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Ind w:w="-572" w:type="dxa"/>
        <w:tblLook w:val="04A0" w:firstRow="1" w:lastRow="0" w:firstColumn="1" w:lastColumn="0" w:noHBand="0" w:noVBand="1"/>
      </w:tblPr>
      <w:tblGrid>
        <w:gridCol w:w="3407"/>
        <w:gridCol w:w="6510"/>
      </w:tblGrid>
      <w:tr w:rsidR="007572D3" w14:paraId="357D18DE" w14:textId="77777777" w:rsidTr="00894DBC">
        <w:trPr>
          <w:trHeight w:val="1559"/>
        </w:trPr>
        <w:tc>
          <w:tcPr>
            <w:tcW w:w="3407" w:type="dxa"/>
            <w:tcBorders>
              <w:top w:val="nil"/>
              <w:left w:val="nil"/>
              <w:bottom w:val="nil"/>
              <w:right w:val="nil"/>
            </w:tcBorders>
            <w:hideMark/>
          </w:tcPr>
          <w:p w14:paraId="15CBD4A1" w14:textId="77777777" w:rsidR="007572D3" w:rsidRDefault="007572D3" w:rsidP="00894DBC">
            <w:pPr>
              <w:rPr>
                <w:rFonts w:ascii="Arial" w:hAnsi="Arial" w:cs="Arial"/>
                <w:sz w:val="20"/>
                <w:szCs w:val="20"/>
              </w:rPr>
            </w:pPr>
            <w:r>
              <w:rPr>
                <w:noProof/>
              </w:rPr>
              <w:drawing>
                <wp:anchor distT="0" distB="0" distL="114300" distR="114300" simplePos="0" relativeHeight="251659264" behindDoc="0" locked="0" layoutInCell="1" allowOverlap="1" wp14:anchorId="1B2FC0E9" wp14:editId="12087055">
                  <wp:simplePos x="0" y="0"/>
                  <wp:positionH relativeFrom="column">
                    <wp:posOffset>413385</wp:posOffset>
                  </wp:positionH>
                  <wp:positionV relativeFrom="paragraph">
                    <wp:posOffset>63500</wp:posOffset>
                  </wp:positionV>
                  <wp:extent cx="981710" cy="914400"/>
                  <wp:effectExtent l="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 xml:space="preserve">  </w:t>
            </w:r>
          </w:p>
        </w:tc>
        <w:tc>
          <w:tcPr>
            <w:tcW w:w="6510" w:type="dxa"/>
            <w:tcBorders>
              <w:top w:val="nil"/>
              <w:left w:val="nil"/>
              <w:bottom w:val="nil"/>
              <w:right w:val="nil"/>
            </w:tcBorders>
            <w:vAlign w:val="center"/>
            <w:hideMark/>
          </w:tcPr>
          <w:p w14:paraId="47A8E59A" w14:textId="77777777" w:rsidR="007572D3" w:rsidRDefault="007572D3" w:rsidP="00894DBC">
            <w:pPr>
              <w:jc w:val="center"/>
              <w:rPr>
                <w:rFonts w:ascii="Arial" w:hAnsi="Arial" w:cs="Arial"/>
                <w:b/>
                <w:bCs/>
                <w:sz w:val="20"/>
                <w:szCs w:val="20"/>
                <w:lang w:val="en-US"/>
              </w:rPr>
            </w:pPr>
            <w:r>
              <w:rPr>
                <w:rFonts w:ascii="Arial" w:hAnsi="Arial" w:cs="Arial"/>
                <w:b/>
                <w:bCs/>
                <w:sz w:val="32"/>
                <w:szCs w:val="32"/>
                <w:lang w:val="en-US"/>
              </w:rPr>
              <w:t>Course Syllabus</w:t>
            </w:r>
          </w:p>
        </w:tc>
      </w:tr>
    </w:tbl>
    <w:p w14:paraId="40F99770" w14:textId="423372F6" w:rsidR="00D55A4E" w:rsidRPr="00F8323A" w:rsidRDefault="00D55A4E">
      <w:pPr>
        <w:rPr>
          <w:rFonts w:cstheme="minorHAnsi"/>
        </w:rPr>
      </w:pPr>
    </w:p>
    <w:p w14:paraId="6CCB086E" w14:textId="5CB951DC" w:rsidR="00D55A4E" w:rsidRPr="007572D3" w:rsidRDefault="00D55A4E" w:rsidP="00115BFF">
      <w:pPr>
        <w:pStyle w:val="a3"/>
        <w:numPr>
          <w:ilvl w:val="0"/>
          <w:numId w:val="1"/>
        </w:numPr>
        <w:rPr>
          <w:rFonts w:ascii="Arial" w:hAnsi="Arial" w:cs="Arial"/>
          <w:b/>
          <w:bCs/>
          <w:sz w:val="20"/>
          <w:szCs w:val="20"/>
        </w:rPr>
      </w:pPr>
      <w:r w:rsidRPr="007572D3">
        <w:rPr>
          <w:rFonts w:ascii="Arial" w:hAnsi="Arial" w:cs="Arial"/>
          <w:b/>
          <w:bCs/>
          <w:sz w:val="20"/>
          <w:szCs w:val="20"/>
          <w:lang w:val="en-US"/>
        </w:rPr>
        <w:t>Course Title</w:t>
      </w:r>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257892" w:rsidRPr="007572D3" w14:paraId="66475ED8" w14:textId="77777777" w:rsidTr="00471054">
        <w:trPr>
          <w:trHeight w:val="533"/>
        </w:trPr>
        <w:tc>
          <w:tcPr>
            <w:tcW w:w="9634" w:type="dxa"/>
          </w:tcPr>
          <w:p w14:paraId="195B7FED" w14:textId="6910357C" w:rsidR="00257892" w:rsidRPr="007572D3" w:rsidRDefault="003132F4" w:rsidP="00D55A4E">
            <w:pPr>
              <w:pStyle w:val="a3"/>
              <w:ind w:left="0"/>
              <w:rPr>
                <w:rFonts w:ascii="Arial" w:hAnsi="Arial" w:cs="Arial"/>
                <w:sz w:val="20"/>
                <w:szCs w:val="20"/>
                <w:lang w:val="en-US"/>
              </w:rPr>
            </w:pPr>
            <w:bookmarkStart w:id="0" w:name="_Hlk101769815"/>
            <w:r w:rsidRPr="007572D3">
              <w:rPr>
                <w:rFonts w:ascii="Arial" w:hAnsi="Arial" w:cs="Arial"/>
                <w:sz w:val="20"/>
                <w:szCs w:val="20"/>
                <w:lang w:val="en"/>
              </w:rPr>
              <w:t>Foreign Policy of the United States and Western Europe during the Cold War and Post-Bipolarity</w:t>
            </w:r>
          </w:p>
        </w:tc>
      </w:tr>
      <w:bookmarkEnd w:id="0"/>
    </w:tbl>
    <w:p w14:paraId="5C505587" w14:textId="1409DBFA" w:rsidR="00D55A4E" w:rsidRPr="007572D3" w:rsidRDefault="00D55A4E" w:rsidP="00D55A4E">
      <w:pPr>
        <w:pStyle w:val="a3"/>
        <w:rPr>
          <w:rFonts w:ascii="Arial" w:hAnsi="Arial" w:cs="Arial"/>
          <w:sz w:val="20"/>
          <w:szCs w:val="20"/>
          <w:lang w:val="en-US"/>
        </w:rPr>
      </w:pPr>
    </w:p>
    <w:p w14:paraId="58A4C43B" w14:textId="1506838B" w:rsidR="00345E1C" w:rsidRPr="007572D3" w:rsidRDefault="00345E1C" w:rsidP="001D4092">
      <w:pPr>
        <w:pStyle w:val="a3"/>
        <w:numPr>
          <w:ilvl w:val="0"/>
          <w:numId w:val="1"/>
        </w:numPr>
        <w:rPr>
          <w:rFonts w:ascii="Arial" w:hAnsi="Arial" w:cs="Arial"/>
          <w:b/>
          <w:bCs/>
          <w:sz w:val="20"/>
          <w:szCs w:val="20"/>
        </w:rPr>
      </w:pPr>
      <w:proofErr w:type="spellStart"/>
      <w:r w:rsidRPr="007572D3">
        <w:rPr>
          <w:rFonts w:ascii="Arial" w:hAnsi="Arial" w:cs="Arial"/>
          <w:b/>
          <w:bCs/>
          <w:sz w:val="20"/>
          <w:szCs w:val="20"/>
        </w:rPr>
        <w:t>Academic</w:t>
      </w:r>
      <w:proofErr w:type="spellEnd"/>
      <w:r w:rsidRPr="007572D3">
        <w:rPr>
          <w:rFonts w:ascii="Arial" w:hAnsi="Arial" w:cs="Arial"/>
          <w:b/>
          <w:bCs/>
          <w:sz w:val="20"/>
          <w:szCs w:val="20"/>
        </w:rPr>
        <w:t xml:space="preserve"> Level:</w:t>
      </w:r>
    </w:p>
    <w:tbl>
      <w:tblPr>
        <w:tblStyle w:val="a4"/>
        <w:tblW w:w="0" w:type="auto"/>
        <w:tblInd w:w="-289" w:type="dxa"/>
        <w:tblLook w:val="04A0" w:firstRow="1" w:lastRow="0" w:firstColumn="1" w:lastColumn="0" w:noHBand="0" w:noVBand="1"/>
      </w:tblPr>
      <w:tblGrid>
        <w:gridCol w:w="9634"/>
      </w:tblGrid>
      <w:tr w:rsidR="00345E1C" w:rsidRPr="007572D3" w14:paraId="7BA167CB" w14:textId="77777777" w:rsidTr="00994CB7">
        <w:trPr>
          <w:trHeight w:val="467"/>
        </w:trPr>
        <w:tc>
          <w:tcPr>
            <w:tcW w:w="9634" w:type="dxa"/>
          </w:tcPr>
          <w:p w14:paraId="31C55D84" w14:textId="525ADB19" w:rsidR="004D5CB9" w:rsidRPr="007572D3" w:rsidRDefault="004D5CB9" w:rsidP="00100E73">
            <w:pPr>
              <w:pStyle w:val="a3"/>
              <w:ind w:left="0"/>
              <w:rPr>
                <w:rFonts w:ascii="Arial" w:hAnsi="Arial" w:cs="Arial"/>
                <w:sz w:val="20"/>
                <w:szCs w:val="20"/>
              </w:rPr>
            </w:pPr>
            <w:bookmarkStart w:id="1" w:name="_Hlk101769871"/>
            <w:r w:rsidRPr="007572D3">
              <w:rPr>
                <w:rFonts w:ascii="Arial" w:hAnsi="Arial" w:cs="Arial"/>
                <w:sz w:val="20"/>
                <w:szCs w:val="20"/>
              </w:rPr>
              <w:t>Master</w:t>
            </w:r>
          </w:p>
        </w:tc>
      </w:tr>
      <w:bookmarkEnd w:id="1"/>
    </w:tbl>
    <w:p w14:paraId="0A8D478D" w14:textId="77777777" w:rsidR="00345E1C" w:rsidRPr="007572D3" w:rsidRDefault="00345E1C" w:rsidP="00345E1C">
      <w:pPr>
        <w:pStyle w:val="a3"/>
        <w:rPr>
          <w:rFonts w:ascii="Arial" w:hAnsi="Arial" w:cs="Arial"/>
          <w:sz w:val="20"/>
          <w:szCs w:val="20"/>
        </w:rPr>
      </w:pPr>
    </w:p>
    <w:p w14:paraId="323EAA1A" w14:textId="62897932" w:rsidR="00BD2C0F" w:rsidRPr="007572D3" w:rsidRDefault="00BD2C0F" w:rsidP="001D4092">
      <w:pPr>
        <w:pStyle w:val="a3"/>
        <w:numPr>
          <w:ilvl w:val="0"/>
          <w:numId w:val="1"/>
        </w:numPr>
        <w:rPr>
          <w:rFonts w:ascii="Arial" w:hAnsi="Arial" w:cs="Arial"/>
          <w:b/>
          <w:bCs/>
          <w:sz w:val="20"/>
          <w:szCs w:val="20"/>
        </w:rPr>
      </w:pPr>
      <w:r w:rsidRPr="007572D3">
        <w:rPr>
          <w:rFonts w:ascii="Arial" w:hAnsi="Arial" w:cs="Arial"/>
          <w:b/>
          <w:bCs/>
          <w:sz w:val="20"/>
          <w:szCs w:val="20"/>
        </w:rPr>
        <w:t xml:space="preserve">ECTS </w:t>
      </w:r>
      <w:proofErr w:type="spellStart"/>
      <w:r w:rsidRPr="007572D3">
        <w:rPr>
          <w:rFonts w:ascii="Arial" w:hAnsi="Arial" w:cs="Arial"/>
          <w:b/>
          <w:bCs/>
          <w:sz w:val="20"/>
          <w:szCs w:val="20"/>
        </w:rPr>
        <w:t>Credits</w:t>
      </w:r>
      <w:proofErr w:type="spellEnd"/>
      <w:r w:rsidRPr="007572D3">
        <w:rPr>
          <w:rFonts w:ascii="Arial" w:hAnsi="Arial" w:cs="Arial"/>
          <w:b/>
          <w:bCs/>
          <w:sz w:val="20"/>
          <w:szCs w:val="20"/>
        </w:rPr>
        <w:t xml:space="preserve">: </w:t>
      </w:r>
    </w:p>
    <w:tbl>
      <w:tblPr>
        <w:tblStyle w:val="a4"/>
        <w:tblW w:w="0" w:type="auto"/>
        <w:tblInd w:w="-289" w:type="dxa"/>
        <w:tblLook w:val="04A0" w:firstRow="1" w:lastRow="0" w:firstColumn="1" w:lastColumn="0" w:noHBand="0" w:noVBand="1"/>
      </w:tblPr>
      <w:tblGrid>
        <w:gridCol w:w="9634"/>
      </w:tblGrid>
      <w:tr w:rsidR="00BD2C0F" w:rsidRPr="007572D3" w14:paraId="14B64FB5" w14:textId="77777777" w:rsidTr="00994CB7">
        <w:trPr>
          <w:trHeight w:val="385"/>
        </w:trPr>
        <w:tc>
          <w:tcPr>
            <w:tcW w:w="9634" w:type="dxa"/>
          </w:tcPr>
          <w:p w14:paraId="77B5CE3F" w14:textId="3FDE46FF" w:rsidR="00BD2C0F" w:rsidRPr="007572D3" w:rsidRDefault="00994CB7" w:rsidP="00100E73">
            <w:pPr>
              <w:pStyle w:val="a3"/>
              <w:ind w:left="0"/>
              <w:rPr>
                <w:rFonts w:ascii="Arial" w:hAnsi="Arial" w:cs="Arial"/>
                <w:sz w:val="20"/>
                <w:szCs w:val="20"/>
              </w:rPr>
            </w:pPr>
            <w:bookmarkStart w:id="2" w:name="_Hlk101769914"/>
            <w:r w:rsidRPr="007572D3">
              <w:rPr>
                <w:rFonts w:ascii="Arial" w:hAnsi="Arial" w:cs="Arial"/>
                <w:sz w:val="20"/>
                <w:szCs w:val="20"/>
                <w:lang w:val="en-US"/>
              </w:rPr>
              <w:t>5 ECTS</w:t>
            </w:r>
          </w:p>
        </w:tc>
      </w:tr>
      <w:bookmarkEnd w:id="2"/>
    </w:tbl>
    <w:p w14:paraId="3A1ACB52" w14:textId="29107227" w:rsidR="00BD2C0F" w:rsidRPr="007572D3" w:rsidRDefault="00BD2C0F" w:rsidP="00BD2C0F">
      <w:pPr>
        <w:rPr>
          <w:rFonts w:ascii="Arial" w:hAnsi="Arial" w:cs="Arial"/>
          <w:sz w:val="20"/>
          <w:szCs w:val="20"/>
        </w:rPr>
      </w:pPr>
    </w:p>
    <w:p w14:paraId="76F7F950" w14:textId="2582DA14" w:rsidR="00BD2C0F" w:rsidRPr="007572D3" w:rsidRDefault="001D4092" w:rsidP="00BD2C0F">
      <w:pPr>
        <w:pStyle w:val="a3"/>
        <w:numPr>
          <w:ilvl w:val="0"/>
          <w:numId w:val="1"/>
        </w:numPr>
        <w:rPr>
          <w:rFonts w:ascii="Arial" w:hAnsi="Arial" w:cs="Arial"/>
          <w:b/>
          <w:bCs/>
          <w:sz w:val="20"/>
          <w:szCs w:val="20"/>
        </w:rPr>
      </w:pPr>
      <w:proofErr w:type="spellStart"/>
      <w:r w:rsidRPr="007572D3">
        <w:rPr>
          <w:rFonts w:ascii="Arial" w:hAnsi="Arial" w:cs="Arial"/>
          <w:b/>
          <w:bCs/>
          <w:sz w:val="20"/>
          <w:szCs w:val="20"/>
        </w:rPr>
        <w:t>Semester</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1D4092" w:rsidRPr="007572D3" w14:paraId="311FB479" w14:textId="77777777" w:rsidTr="002E6CD5">
        <w:trPr>
          <w:trHeight w:val="541"/>
        </w:trPr>
        <w:tc>
          <w:tcPr>
            <w:tcW w:w="9634" w:type="dxa"/>
          </w:tcPr>
          <w:p w14:paraId="4AC63658" w14:textId="02F53E73" w:rsidR="001D4092" w:rsidRPr="007572D3" w:rsidRDefault="00471054" w:rsidP="00100E73">
            <w:pPr>
              <w:pStyle w:val="a3"/>
              <w:ind w:left="0"/>
              <w:rPr>
                <w:rFonts w:ascii="Arial" w:hAnsi="Arial" w:cs="Arial"/>
                <w:sz w:val="20"/>
                <w:szCs w:val="20"/>
              </w:rPr>
            </w:pPr>
            <w:bookmarkStart w:id="3" w:name="_Hlk101769966"/>
            <w:r w:rsidRPr="007572D3">
              <w:rPr>
                <w:rFonts w:ascii="Arial" w:hAnsi="Arial" w:cs="Arial"/>
                <w:sz w:val="20"/>
                <w:szCs w:val="20"/>
                <w:lang w:val="en-US"/>
              </w:rPr>
              <w:t>3</w:t>
            </w:r>
            <w:r w:rsidR="002E6CD5" w:rsidRPr="007572D3">
              <w:rPr>
                <w:rFonts w:ascii="Arial" w:hAnsi="Arial" w:cs="Arial"/>
                <w:sz w:val="20"/>
                <w:szCs w:val="20"/>
              </w:rPr>
              <w:t xml:space="preserve">, </w:t>
            </w:r>
            <w:proofErr w:type="spellStart"/>
            <w:r w:rsidR="002E6CD5" w:rsidRPr="007572D3">
              <w:rPr>
                <w:rFonts w:ascii="Arial" w:hAnsi="Arial" w:cs="Arial"/>
                <w:sz w:val="20"/>
                <w:szCs w:val="20"/>
              </w:rPr>
              <w:t>autumn</w:t>
            </w:r>
            <w:proofErr w:type="spellEnd"/>
            <w:r w:rsidR="002E6CD5" w:rsidRPr="007572D3">
              <w:rPr>
                <w:rFonts w:ascii="Arial" w:hAnsi="Arial" w:cs="Arial"/>
                <w:sz w:val="20"/>
                <w:szCs w:val="20"/>
              </w:rPr>
              <w:t xml:space="preserve"> </w:t>
            </w:r>
            <w:proofErr w:type="spellStart"/>
            <w:r w:rsidR="002E6CD5" w:rsidRPr="007572D3">
              <w:rPr>
                <w:rFonts w:ascii="Arial" w:hAnsi="Arial" w:cs="Arial"/>
                <w:sz w:val="20"/>
                <w:szCs w:val="20"/>
              </w:rPr>
              <w:t>semester</w:t>
            </w:r>
            <w:proofErr w:type="spellEnd"/>
          </w:p>
        </w:tc>
      </w:tr>
      <w:bookmarkEnd w:id="3"/>
    </w:tbl>
    <w:p w14:paraId="27F4FC0C" w14:textId="35F136CD" w:rsidR="001D4092" w:rsidRPr="007572D3" w:rsidRDefault="001D4092" w:rsidP="001D4092">
      <w:pPr>
        <w:rPr>
          <w:rFonts w:ascii="Arial" w:hAnsi="Arial" w:cs="Arial"/>
          <w:sz w:val="20"/>
          <w:szCs w:val="20"/>
        </w:rPr>
      </w:pPr>
    </w:p>
    <w:p w14:paraId="25BCCCD4" w14:textId="7ABA2861" w:rsidR="001D4092" w:rsidRPr="007572D3" w:rsidRDefault="001D4092" w:rsidP="001D4092">
      <w:pPr>
        <w:pStyle w:val="a3"/>
        <w:numPr>
          <w:ilvl w:val="0"/>
          <w:numId w:val="1"/>
        </w:numPr>
        <w:rPr>
          <w:rFonts w:ascii="Arial" w:hAnsi="Arial" w:cs="Arial"/>
          <w:b/>
          <w:bCs/>
          <w:sz w:val="20"/>
          <w:szCs w:val="20"/>
        </w:rPr>
      </w:pPr>
      <w:r w:rsidRPr="007572D3">
        <w:rPr>
          <w:rFonts w:ascii="Arial" w:hAnsi="Arial" w:cs="Arial"/>
          <w:b/>
          <w:bCs/>
          <w:sz w:val="20"/>
          <w:szCs w:val="20"/>
        </w:rPr>
        <w:t>School/Department:</w:t>
      </w:r>
    </w:p>
    <w:tbl>
      <w:tblPr>
        <w:tblStyle w:val="a4"/>
        <w:tblW w:w="0" w:type="auto"/>
        <w:tblInd w:w="-289" w:type="dxa"/>
        <w:tblLook w:val="04A0" w:firstRow="1" w:lastRow="0" w:firstColumn="1" w:lastColumn="0" w:noHBand="0" w:noVBand="1"/>
      </w:tblPr>
      <w:tblGrid>
        <w:gridCol w:w="9634"/>
      </w:tblGrid>
      <w:tr w:rsidR="001D4092" w:rsidRPr="007572D3" w14:paraId="1316B365" w14:textId="77777777" w:rsidTr="00A05BE3">
        <w:trPr>
          <w:trHeight w:val="478"/>
        </w:trPr>
        <w:tc>
          <w:tcPr>
            <w:tcW w:w="9634" w:type="dxa"/>
          </w:tcPr>
          <w:p w14:paraId="5E7FD833" w14:textId="77777777" w:rsidR="00A05BE3" w:rsidRPr="007572D3" w:rsidRDefault="00A05BE3" w:rsidP="00A05BE3">
            <w:pPr>
              <w:rPr>
                <w:rFonts w:ascii="Arial" w:hAnsi="Arial" w:cs="Arial"/>
                <w:sz w:val="20"/>
                <w:szCs w:val="20"/>
                <w:lang w:val="en-US"/>
              </w:rPr>
            </w:pPr>
            <w:bookmarkStart w:id="4" w:name="_Hlk101770218"/>
            <w:r w:rsidRPr="007572D3">
              <w:rPr>
                <w:rFonts w:ascii="Arial" w:hAnsi="Arial" w:cs="Arial"/>
                <w:sz w:val="20"/>
                <w:szCs w:val="20"/>
                <w:lang w:val="en-US"/>
              </w:rPr>
              <w:t>Institute of History and International Relations</w:t>
            </w:r>
          </w:p>
          <w:p w14:paraId="4123BD01" w14:textId="77777777" w:rsidR="001D4092" w:rsidRPr="007572D3" w:rsidRDefault="001D4092" w:rsidP="00100E73">
            <w:pPr>
              <w:pStyle w:val="a3"/>
              <w:ind w:left="0"/>
              <w:rPr>
                <w:rFonts w:ascii="Arial" w:hAnsi="Arial" w:cs="Arial"/>
                <w:sz w:val="20"/>
                <w:szCs w:val="20"/>
                <w:lang w:val="en-US"/>
              </w:rPr>
            </w:pPr>
          </w:p>
        </w:tc>
      </w:tr>
      <w:bookmarkEnd w:id="4"/>
    </w:tbl>
    <w:p w14:paraId="05CA5E9D" w14:textId="68ECEFF9" w:rsidR="001D4092" w:rsidRPr="007572D3" w:rsidRDefault="001D4092" w:rsidP="001D4092">
      <w:pPr>
        <w:rPr>
          <w:rFonts w:ascii="Arial" w:hAnsi="Arial" w:cs="Arial"/>
          <w:sz w:val="20"/>
          <w:szCs w:val="20"/>
          <w:lang w:val="en-US"/>
        </w:rPr>
      </w:pPr>
    </w:p>
    <w:p w14:paraId="64BF0BD5" w14:textId="1FDBF5ED" w:rsidR="001D4092" w:rsidRPr="007572D3" w:rsidRDefault="00A925C7" w:rsidP="001D4092">
      <w:pPr>
        <w:pStyle w:val="a3"/>
        <w:numPr>
          <w:ilvl w:val="0"/>
          <w:numId w:val="1"/>
        </w:numPr>
        <w:rPr>
          <w:rFonts w:ascii="Arial" w:hAnsi="Arial" w:cs="Arial"/>
          <w:b/>
          <w:bCs/>
          <w:sz w:val="20"/>
          <w:szCs w:val="20"/>
        </w:rPr>
      </w:pPr>
      <w:proofErr w:type="spellStart"/>
      <w:r w:rsidRPr="007572D3">
        <w:rPr>
          <w:rFonts w:ascii="Arial" w:hAnsi="Arial" w:cs="Arial"/>
          <w:b/>
          <w:bCs/>
          <w:sz w:val="20"/>
          <w:szCs w:val="20"/>
        </w:rPr>
        <w:t>Location</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A05504" w:rsidRPr="007572D3" w14:paraId="08CEE7F1" w14:textId="77777777" w:rsidTr="000010DA">
        <w:trPr>
          <w:trHeight w:val="483"/>
        </w:trPr>
        <w:tc>
          <w:tcPr>
            <w:tcW w:w="9634" w:type="dxa"/>
          </w:tcPr>
          <w:p w14:paraId="0B31C0AD" w14:textId="2BC9925B" w:rsidR="000010DA" w:rsidRPr="007572D3" w:rsidRDefault="000010DA" w:rsidP="000010DA">
            <w:pPr>
              <w:rPr>
                <w:rFonts w:ascii="Arial" w:hAnsi="Arial" w:cs="Arial"/>
                <w:sz w:val="20"/>
                <w:szCs w:val="20"/>
                <w:lang w:val="en-US"/>
              </w:rPr>
            </w:pPr>
            <w:r w:rsidRPr="007572D3">
              <w:rPr>
                <w:rFonts w:ascii="Arial" w:hAnsi="Arial" w:cs="Arial"/>
                <w:sz w:val="20"/>
                <w:szCs w:val="20"/>
                <w:lang w:val="en-US"/>
              </w:rPr>
              <w:t xml:space="preserve">140 </w:t>
            </w:r>
            <w:proofErr w:type="spellStart"/>
            <w:r w:rsidRPr="007572D3">
              <w:rPr>
                <w:rFonts w:ascii="Arial" w:hAnsi="Arial" w:cs="Arial"/>
                <w:sz w:val="20"/>
                <w:szCs w:val="20"/>
                <w:lang w:val="en-US"/>
              </w:rPr>
              <w:t>Pushkinskaya</w:t>
            </w:r>
            <w:proofErr w:type="spellEnd"/>
            <w:r w:rsidRPr="007572D3">
              <w:rPr>
                <w:rFonts w:ascii="Arial" w:hAnsi="Arial" w:cs="Arial"/>
                <w:sz w:val="20"/>
                <w:szCs w:val="20"/>
                <w:lang w:val="en-US"/>
              </w:rPr>
              <w:t xml:space="preserve"> St., Rostov-on-Don </w:t>
            </w:r>
          </w:p>
          <w:p w14:paraId="5E51F272" w14:textId="77777777" w:rsidR="00A05504" w:rsidRPr="007572D3" w:rsidRDefault="00A05504" w:rsidP="00100E73">
            <w:pPr>
              <w:pStyle w:val="a3"/>
              <w:ind w:left="0"/>
              <w:rPr>
                <w:rFonts w:ascii="Arial" w:hAnsi="Arial" w:cs="Arial"/>
                <w:sz w:val="20"/>
                <w:szCs w:val="20"/>
                <w:lang w:val="en-US"/>
              </w:rPr>
            </w:pPr>
          </w:p>
        </w:tc>
      </w:tr>
    </w:tbl>
    <w:p w14:paraId="54763A25" w14:textId="77777777" w:rsidR="00A05504" w:rsidRPr="007572D3" w:rsidRDefault="00A05504" w:rsidP="00A05504">
      <w:pPr>
        <w:pStyle w:val="a3"/>
        <w:rPr>
          <w:rFonts w:ascii="Arial" w:hAnsi="Arial" w:cs="Arial"/>
          <w:sz w:val="20"/>
          <w:szCs w:val="20"/>
          <w:lang w:val="en-US"/>
        </w:rPr>
      </w:pPr>
    </w:p>
    <w:p w14:paraId="78B1AD05" w14:textId="7ACF9726" w:rsidR="00A925C7" w:rsidRPr="007572D3" w:rsidRDefault="00A925C7" w:rsidP="001D4092">
      <w:pPr>
        <w:pStyle w:val="a3"/>
        <w:numPr>
          <w:ilvl w:val="0"/>
          <w:numId w:val="1"/>
        </w:numPr>
        <w:rPr>
          <w:rFonts w:ascii="Arial" w:hAnsi="Arial" w:cs="Arial"/>
          <w:b/>
          <w:bCs/>
          <w:sz w:val="20"/>
          <w:szCs w:val="20"/>
        </w:rPr>
      </w:pPr>
      <w:proofErr w:type="spellStart"/>
      <w:r w:rsidRPr="007572D3">
        <w:rPr>
          <w:rFonts w:ascii="Arial" w:hAnsi="Arial" w:cs="Arial"/>
          <w:b/>
          <w:bCs/>
          <w:sz w:val="20"/>
          <w:szCs w:val="20"/>
        </w:rPr>
        <w:t>Instructor</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A05504" w:rsidRPr="007572D3" w14:paraId="37E3055B" w14:textId="77777777" w:rsidTr="00100E73">
        <w:trPr>
          <w:trHeight w:val="777"/>
        </w:trPr>
        <w:tc>
          <w:tcPr>
            <w:tcW w:w="9634" w:type="dxa"/>
          </w:tcPr>
          <w:p w14:paraId="0EB10394" w14:textId="368F1FF4" w:rsidR="00A05504" w:rsidRPr="007572D3" w:rsidRDefault="007572D3" w:rsidP="00100E73">
            <w:pPr>
              <w:pStyle w:val="a3"/>
              <w:ind w:left="0"/>
              <w:rPr>
                <w:rFonts w:ascii="Arial" w:hAnsi="Arial" w:cs="Arial"/>
                <w:sz w:val="20"/>
                <w:szCs w:val="20"/>
                <w:lang w:val="en-US"/>
              </w:rPr>
            </w:pPr>
            <w:r>
              <w:rPr>
                <w:rFonts w:ascii="Arial" w:hAnsi="Arial" w:cs="Arial"/>
                <w:sz w:val="20"/>
                <w:szCs w:val="20"/>
                <w:lang w:val="en"/>
              </w:rPr>
              <w:t xml:space="preserve">Prof. </w:t>
            </w:r>
            <w:proofErr w:type="spellStart"/>
            <w:r w:rsidR="00471054" w:rsidRPr="007572D3">
              <w:rPr>
                <w:rFonts w:ascii="Arial" w:hAnsi="Arial" w:cs="Arial"/>
                <w:sz w:val="20"/>
                <w:szCs w:val="20"/>
                <w:lang w:val="en"/>
              </w:rPr>
              <w:t>Radmila</w:t>
            </w:r>
            <w:proofErr w:type="spellEnd"/>
            <w:r w:rsidR="00471054" w:rsidRPr="007572D3">
              <w:rPr>
                <w:rFonts w:ascii="Arial" w:hAnsi="Arial" w:cs="Arial"/>
                <w:sz w:val="20"/>
                <w:szCs w:val="20"/>
                <w:lang w:val="en"/>
              </w:rPr>
              <w:t xml:space="preserve"> </w:t>
            </w:r>
            <w:proofErr w:type="spellStart"/>
            <w:r w:rsidR="00471054" w:rsidRPr="007572D3">
              <w:rPr>
                <w:rFonts w:ascii="Arial" w:hAnsi="Arial" w:cs="Arial"/>
                <w:sz w:val="20"/>
                <w:szCs w:val="20"/>
                <w:lang w:val="en"/>
              </w:rPr>
              <w:t>Ayriyan</w:t>
            </w:r>
            <w:proofErr w:type="spellEnd"/>
            <w:r w:rsidR="00471054" w:rsidRPr="007572D3">
              <w:rPr>
                <w:rFonts w:ascii="Arial" w:hAnsi="Arial" w:cs="Arial"/>
                <w:sz w:val="20"/>
                <w:szCs w:val="20"/>
                <w:lang w:val="en-US"/>
              </w:rPr>
              <w:t xml:space="preserve">, e-mail: </w:t>
            </w:r>
            <w:hyperlink r:id="rId7" w:history="1">
              <w:r w:rsidR="00471054" w:rsidRPr="007572D3">
                <w:rPr>
                  <w:rStyle w:val="a5"/>
                  <w:rFonts w:ascii="Arial" w:hAnsi="Arial" w:cs="Arial"/>
                  <w:sz w:val="20"/>
                  <w:szCs w:val="20"/>
                  <w:lang w:val="en-US"/>
                </w:rPr>
                <w:t>rsayriyan@sfedu.ru</w:t>
              </w:r>
            </w:hyperlink>
            <w:r w:rsidR="00471054" w:rsidRPr="007572D3">
              <w:rPr>
                <w:rFonts w:ascii="Arial" w:hAnsi="Arial" w:cs="Arial"/>
                <w:sz w:val="20"/>
                <w:szCs w:val="20"/>
                <w:lang w:val="en-US"/>
              </w:rPr>
              <w:t xml:space="preserve"> </w:t>
            </w:r>
          </w:p>
        </w:tc>
      </w:tr>
    </w:tbl>
    <w:p w14:paraId="08E6860B" w14:textId="77777777" w:rsidR="00A05504" w:rsidRPr="007572D3" w:rsidRDefault="00A05504" w:rsidP="00A05504">
      <w:pPr>
        <w:pStyle w:val="a3"/>
        <w:rPr>
          <w:rFonts w:ascii="Arial" w:hAnsi="Arial" w:cs="Arial"/>
          <w:sz w:val="20"/>
          <w:szCs w:val="20"/>
          <w:lang w:val="en-US"/>
        </w:rPr>
      </w:pPr>
    </w:p>
    <w:p w14:paraId="628D6DE8" w14:textId="5F9FF9D2" w:rsidR="00A925C7" w:rsidRPr="007572D3" w:rsidRDefault="00A925C7" w:rsidP="001D4092">
      <w:pPr>
        <w:pStyle w:val="a3"/>
        <w:numPr>
          <w:ilvl w:val="0"/>
          <w:numId w:val="1"/>
        </w:numPr>
        <w:rPr>
          <w:rFonts w:ascii="Arial" w:hAnsi="Arial" w:cs="Arial"/>
          <w:b/>
          <w:bCs/>
          <w:sz w:val="20"/>
          <w:szCs w:val="20"/>
        </w:rPr>
      </w:pPr>
      <w:r w:rsidRPr="007572D3">
        <w:rPr>
          <w:rFonts w:ascii="Arial" w:hAnsi="Arial" w:cs="Arial"/>
          <w:b/>
          <w:bCs/>
          <w:sz w:val="20"/>
          <w:szCs w:val="20"/>
        </w:rPr>
        <w:t xml:space="preserve">Language of </w:t>
      </w:r>
      <w:proofErr w:type="spellStart"/>
      <w:r w:rsidRPr="007572D3">
        <w:rPr>
          <w:rFonts w:ascii="Arial" w:hAnsi="Arial" w:cs="Arial"/>
          <w:b/>
          <w:bCs/>
          <w:sz w:val="20"/>
          <w:szCs w:val="20"/>
        </w:rPr>
        <w:t>Instruction</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A05504" w:rsidRPr="007572D3" w14:paraId="6738EDCE" w14:textId="77777777" w:rsidTr="000D3793">
        <w:trPr>
          <w:trHeight w:val="549"/>
        </w:trPr>
        <w:tc>
          <w:tcPr>
            <w:tcW w:w="9634" w:type="dxa"/>
          </w:tcPr>
          <w:p w14:paraId="7AC26C1D" w14:textId="77777777" w:rsidR="000D3793" w:rsidRPr="007572D3" w:rsidRDefault="000D3793" w:rsidP="000D3793">
            <w:pPr>
              <w:rPr>
                <w:rFonts w:ascii="Arial" w:hAnsi="Arial" w:cs="Arial"/>
                <w:sz w:val="20"/>
                <w:szCs w:val="20"/>
                <w:lang w:val="en-US"/>
              </w:rPr>
            </w:pPr>
            <w:r w:rsidRPr="007572D3">
              <w:rPr>
                <w:rFonts w:ascii="Arial" w:hAnsi="Arial" w:cs="Arial"/>
                <w:sz w:val="20"/>
                <w:szCs w:val="20"/>
                <w:lang w:val="en-US"/>
              </w:rPr>
              <w:t>English</w:t>
            </w:r>
          </w:p>
          <w:p w14:paraId="0650DCF2" w14:textId="77777777" w:rsidR="00A05504" w:rsidRPr="007572D3" w:rsidRDefault="00A05504" w:rsidP="00100E73">
            <w:pPr>
              <w:pStyle w:val="a3"/>
              <w:ind w:left="0"/>
              <w:rPr>
                <w:rFonts w:ascii="Arial" w:hAnsi="Arial" w:cs="Arial"/>
                <w:sz w:val="20"/>
                <w:szCs w:val="20"/>
              </w:rPr>
            </w:pPr>
          </w:p>
        </w:tc>
      </w:tr>
    </w:tbl>
    <w:p w14:paraId="173FD165" w14:textId="77777777" w:rsidR="00A05504" w:rsidRPr="007572D3" w:rsidRDefault="00A05504" w:rsidP="00A05504">
      <w:pPr>
        <w:pStyle w:val="a3"/>
        <w:rPr>
          <w:rFonts w:ascii="Arial" w:hAnsi="Arial" w:cs="Arial"/>
          <w:sz w:val="20"/>
          <w:szCs w:val="20"/>
        </w:rPr>
      </w:pPr>
    </w:p>
    <w:p w14:paraId="1D24A37A" w14:textId="5D24B8E2" w:rsidR="00A925C7" w:rsidRPr="007572D3" w:rsidRDefault="00A925C7" w:rsidP="001D4092">
      <w:pPr>
        <w:pStyle w:val="a3"/>
        <w:numPr>
          <w:ilvl w:val="0"/>
          <w:numId w:val="1"/>
        </w:numPr>
        <w:rPr>
          <w:rFonts w:ascii="Arial" w:hAnsi="Arial" w:cs="Arial"/>
          <w:b/>
          <w:bCs/>
          <w:sz w:val="20"/>
          <w:szCs w:val="20"/>
        </w:rPr>
      </w:pPr>
      <w:proofErr w:type="spellStart"/>
      <w:r w:rsidRPr="007572D3">
        <w:rPr>
          <w:rFonts w:ascii="Arial" w:hAnsi="Arial" w:cs="Arial"/>
          <w:b/>
          <w:bCs/>
          <w:sz w:val="20"/>
          <w:szCs w:val="20"/>
        </w:rPr>
        <w:t>Course</w:t>
      </w:r>
      <w:proofErr w:type="spellEnd"/>
      <w:r w:rsidRPr="007572D3">
        <w:rPr>
          <w:rFonts w:ascii="Arial" w:hAnsi="Arial" w:cs="Arial"/>
          <w:b/>
          <w:bCs/>
          <w:sz w:val="20"/>
          <w:szCs w:val="20"/>
        </w:rPr>
        <w:t xml:space="preserve"> </w:t>
      </w:r>
      <w:proofErr w:type="spellStart"/>
      <w:r w:rsidRPr="007572D3">
        <w:rPr>
          <w:rFonts w:ascii="Arial" w:hAnsi="Arial" w:cs="Arial"/>
          <w:b/>
          <w:bCs/>
          <w:sz w:val="20"/>
          <w:szCs w:val="20"/>
        </w:rPr>
        <w:t>Description</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A05504" w:rsidRPr="007572D3" w14:paraId="6D5AFE03" w14:textId="77777777" w:rsidTr="00F8323A">
        <w:trPr>
          <w:trHeight w:val="70"/>
        </w:trPr>
        <w:tc>
          <w:tcPr>
            <w:tcW w:w="9634" w:type="dxa"/>
          </w:tcPr>
          <w:p w14:paraId="6215067E" w14:textId="7B4FB3CF" w:rsidR="00D11C80" w:rsidRPr="007572D3" w:rsidRDefault="00D11C80" w:rsidP="00D11C80">
            <w:pPr>
              <w:pStyle w:val="a3"/>
              <w:ind w:left="0"/>
              <w:rPr>
                <w:rFonts w:ascii="Arial" w:hAnsi="Arial" w:cs="Arial"/>
                <w:sz w:val="20"/>
                <w:szCs w:val="20"/>
                <w:lang w:val="en-US"/>
              </w:rPr>
            </w:pPr>
            <w:r w:rsidRPr="007572D3">
              <w:rPr>
                <w:rFonts w:ascii="Arial" w:hAnsi="Arial" w:cs="Arial"/>
                <w:sz w:val="20"/>
                <w:szCs w:val="20"/>
                <w:lang w:val="en"/>
              </w:rPr>
              <w:t>The academic discipline (module) "Foreign Policy of the United States and Western Europe during the Cold War and Post-Bipolarity" (2nd year, 3rd semester) refers to the cycle of variable (elective) disciplines of the master's program "Socialist and Post-Socialist Studies".</w:t>
            </w:r>
            <w:r w:rsidR="00984FF0" w:rsidRPr="007572D3">
              <w:rPr>
                <w:rFonts w:ascii="Arial" w:hAnsi="Arial" w:cs="Arial"/>
                <w:sz w:val="20"/>
                <w:szCs w:val="20"/>
                <w:lang w:val="en"/>
              </w:rPr>
              <w:t xml:space="preserve"> T</w:t>
            </w:r>
            <w:r w:rsidRPr="007572D3">
              <w:rPr>
                <w:rFonts w:ascii="Arial" w:hAnsi="Arial" w:cs="Arial"/>
                <w:sz w:val="20"/>
                <w:szCs w:val="20"/>
                <w:lang w:val="en"/>
              </w:rPr>
              <w:t xml:space="preserve">he formation of students' ideas about the main directions, </w:t>
            </w:r>
            <w:proofErr w:type="gramStart"/>
            <w:r w:rsidRPr="007572D3">
              <w:rPr>
                <w:rFonts w:ascii="Arial" w:hAnsi="Arial" w:cs="Arial"/>
                <w:sz w:val="20"/>
                <w:szCs w:val="20"/>
                <w:lang w:val="en"/>
              </w:rPr>
              <w:t>tasks</w:t>
            </w:r>
            <w:proofErr w:type="gramEnd"/>
            <w:r w:rsidRPr="007572D3">
              <w:rPr>
                <w:rFonts w:ascii="Arial" w:hAnsi="Arial" w:cs="Arial"/>
                <w:sz w:val="20"/>
                <w:szCs w:val="20"/>
                <w:lang w:val="en"/>
              </w:rPr>
              <w:t xml:space="preserve"> and priorities of foreign policy activity of the United States and Western Europe in the mid-twentieth - early twentieth centuries.</w:t>
            </w:r>
            <w:r w:rsidR="00984FF0" w:rsidRPr="007572D3">
              <w:rPr>
                <w:rFonts w:ascii="Arial" w:hAnsi="Arial" w:cs="Arial"/>
                <w:sz w:val="20"/>
                <w:szCs w:val="20"/>
                <w:lang w:val="en"/>
              </w:rPr>
              <w:t xml:space="preserve"> As part of the study of the discipline, the following main educational technologies are used: problem</w:t>
            </w:r>
            <w:r w:rsidR="007572D3">
              <w:rPr>
                <w:rFonts w:ascii="Arial" w:hAnsi="Arial" w:cs="Arial"/>
                <w:sz w:val="20"/>
                <w:szCs w:val="20"/>
                <w:lang w:val="en"/>
              </w:rPr>
              <w:t>-oriented</w:t>
            </w:r>
            <w:r w:rsidR="00984FF0" w:rsidRPr="007572D3">
              <w:rPr>
                <w:rFonts w:ascii="Arial" w:hAnsi="Arial" w:cs="Arial"/>
                <w:sz w:val="20"/>
                <w:szCs w:val="20"/>
                <w:lang w:val="en"/>
              </w:rPr>
              <w:t xml:space="preserve"> lectures, practical classes, independent work of students. Current control of progress will take place at practical classes, round tables, colloquiums.</w:t>
            </w:r>
          </w:p>
          <w:p w14:paraId="73B4778B" w14:textId="005C9D21" w:rsidR="00A05504" w:rsidRPr="007572D3" w:rsidRDefault="00A05504" w:rsidP="00100E73">
            <w:pPr>
              <w:pStyle w:val="a3"/>
              <w:ind w:left="0"/>
              <w:rPr>
                <w:rFonts w:ascii="Arial" w:hAnsi="Arial" w:cs="Arial"/>
                <w:sz w:val="20"/>
                <w:szCs w:val="20"/>
                <w:lang w:val="en"/>
              </w:rPr>
            </w:pPr>
          </w:p>
        </w:tc>
      </w:tr>
    </w:tbl>
    <w:p w14:paraId="64D5A8AA" w14:textId="7D20860B" w:rsidR="00A05504" w:rsidRPr="007572D3" w:rsidRDefault="00A05504" w:rsidP="00A05504">
      <w:pPr>
        <w:pStyle w:val="a3"/>
        <w:rPr>
          <w:rFonts w:ascii="Arial" w:hAnsi="Arial" w:cs="Arial"/>
          <w:sz w:val="20"/>
          <w:szCs w:val="20"/>
          <w:lang w:val="en-US"/>
        </w:rPr>
      </w:pPr>
    </w:p>
    <w:p w14:paraId="53F55C46" w14:textId="14010372" w:rsidR="00A925C7" w:rsidRPr="007572D3" w:rsidRDefault="00A925C7" w:rsidP="001D4092">
      <w:pPr>
        <w:pStyle w:val="a3"/>
        <w:numPr>
          <w:ilvl w:val="0"/>
          <w:numId w:val="1"/>
        </w:numPr>
        <w:rPr>
          <w:rFonts w:ascii="Arial" w:hAnsi="Arial" w:cs="Arial"/>
          <w:b/>
          <w:bCs/>
          <w:sz w:val="20"/>
          <w:szCs w:val="20"/>
        </w:rPr>
      </w:pPr>
      <w:proofErr w:type="spellStart"/>
      <w:r w:rsidRPr="007572D3">
        <w:rPr>
          <w:rFonts w:ascii="Arial" w:hAnsi="Arial" w:cs="Arial"/>
          <w:b/>
          <w:bCs/>
          <w:sz w:val="20"/>
          <w:szCs w:val="20"/>
        </w:rPr>
        <w:t>Course</w:t>
      </w:r>
      <w:proofErr w:type="spellEnd"/>
      <w:r w:rsidRPr="007572D3">
        <w:rPr>
          <w:rFonts w:ascii="Arial" w:hAnsi="Arial" w:cs="Arial"/>
          <w:b/>
          <w:bCs/>
          <w:sz w:val="20"/>
          <w:szCs w:val="20"/>
        </w:rPr>
        <w:t xml:space="preserve"> </w:t>
      </w:r>
      <w:proofErr w:type="spellStart"/>
      <w:r w:rsidRPr="007572D3">
        <w:rPr>
          <w:rFonts w:ascii="Arial" w:hAnsi="Arial" w:cs="Arial"/>
          <w:b/>
          <w:bCs/>
          <w:sz w:val="20"/>
          <w:szCs w:val="20"/>
        </w:rPr>
        <w:t>Aims</w:t>
      </w:r>
      <w:proofErr w:type="spellEnd"/>
      <w:r w:rsidRPr="007572D3">
        <w:rPr>
          <w:rFonts w:ascii="Arial" w:hAnsi="Arial" w:cs="Arial"/>
          <w:b/>
          <w:bCs/>
          <w:sz w:val="20"/>
          <w:szCs w:val="20"/>
        </w:rPr>
        <w:t>:</w:t>
      </w:r>
    </w:p>
    <w:tbl>
      <w:tblPr>
        <w:tblStyle w:val="a4"/>
        <w:tblW w:w="0" w:type="auto"/>
        <w:tblInd w:w="-289" w:type="dxa"/>
        <w:tblLook w:val="04A0" w:firstRow="1" w:lastRow="0" w:firstColumn="1" w:lastColumn="0" w:noHBand="0" w:noVBand="1"/>
      </w:tblPr>
      <w:tblGrid>
        <w:gridCol w:w="9634"/>
      </w:tblGrid>
      <w:tr w:rsidR="00A05504" w:rsidRPr="007572D3" w14:paraId="75494349" w14:textId="77777777" w:rsidTr="00100E73">
        <w:trPr>
          <w:trHeight w:val="777"/>
        </w:trPr>
        <w:tc>
          <w:tcPr>
            <w:tcW w:w="9634" w:type="dxa"/>
          </w:tcPr>
          <w:p w14:paraId="3BFF7243" w14:textId="7B6B5932" w:rsidR="00984FF0" w:rsidRPr="007572D3" w:rsidRDefault="00984FF0" w:rsidP="00984FF0">
            <w:pPr>
              <w:rPr>
                <w:rFonts w:ascii="Arial" w:hAnsi="Arial" w:cs="Arial"/>
                <w:sz w:val="20"/>
                <w:szCs w:val="20"/>
                <w:lang w:val="en-US"/>
              </w:rPr>
            </w:pPr>
            <w:r w:rsidRPr="007572D3">
              <w:rPr>
                <w:rFonts w:ascii="Arial" w:hAnsi="Arial" w:cs="Arial"/>
                <w:sz w:val="20"/>
                <w:szCs w:val="20"/>
                <w:lang w:val="en"/>
              </w:rPr>
              <w:lastRenderedPageBreak/>
              <w:t xml:space="preserve">- </w:t>
            </w:r>
            <w:r w:rsidR="007572D3">
              <w:rPr>
                <w:rFonts w:ascii="Arial" w:hAnsi="Arial" w:cs="Arial"/>
                <w:sz w:val="20"/>
                <w:szCs w:val="20"/>
                <w:lang w:val="en"/>
              </w:rPr>
              <w:t>to master</w:t>
            </w:r>
            <w:r w:rsidRPr="007572D3">
              <w:rPr>
                <w:rFonts w:ascii="Arial" w:hAnsi="Arial" w:cs="Arial"/>
                <w:sz w:val="20"/>
                <w:szCs w:val="20"/>
                <w:lang w:val="en"/>
              </w:rPr>
              <w:t xml:space="preserve"> factual data on the events of world history in the context of foreign policy activities of the United States and Western Europe during the Cold War and after the collapse of the socialist </w:t>
            </w:r>
            <w:proofErr w:type="gramStart"/>
            <w:r w:rsidRPr="007572D3">
              <w:rPr>
                <w:rFonts w:ascii="Arial" w:hAnsi="Arial" w:cs="Arial"/>
                <w:sz w:val="20"/>
                <w:szCs w:val="20"/>
                <w:lang w:val="en"/>
              </w:rPr>
              <w:t>bloc;</w:t>
            </w:r>
            <w:proofErr w:type="gramEnd"/>
          </w:p>
          <w:p w14:paraId="51CF359A" w14:textId="65EB502F" w:rsidR="00984FF0" w:rsidRPr="007572D3" w:rsidRDefault="00984FF0" w:rsidP="00984FF0">
            <w:pPr>
              <w:rPr>
                <w:rFonts w:ascii="Arial" w:hAnsi="Arial" w:cs="Arial"/>
                <w:sz w:val="20"/>
                <w:szCs w:val="20"/>
                <w:lang w:val="en-US"/>
              </w:rPr>
            </w:pPr>
            <w:r w:rsidRPr="007572D3">
              <w:rPr>
                <w:rFonts w:ascii="Arial" w:hAnsi="Arial" w:cs="Arial"/>
                <w:sz w:val="20"/>
                <w:szCs w:val="20"/>
                <w:lang w:val="en"/>
              </w:rPr>
              <w:t xml:space="preserve">- </w:t>
            </w:r>
            <w:r w:rsidR="007572D3">
              <w:rPr>
                <w:rFonts w:ascii="Arial" w:hAnsi="Arial" w:cs="Arial"/>
                <w:sz w:val="20"/>
                <w:szCs w:val="20"/>
                <w:lang w:val="en"/>
              </w:rPr>
              <w:t xml:space="preserve">to </w:t>
            </w:r>
            <w:r w:rsidRPr="007572D3">
              <w:rPr>
                <w:rFonts w:ascii="Arial" w:hAnsi="Arial" w:cs="Arial"/>
                <w:sz w:val="20"/>
                <w:szCs w:val="20"/>
                <w:lang w:val="en"/>
              </w:rPr>
              <w:t xml:space="preserve">study the impact that the foreign policy of the United States and Western Europe had on the development of international relations, world socio-economic and political processes in the conditions of ideological and violent confrontation with the USSR and its </w:t>
            </w:r>
            <w:proofErr w:type="gramStart"/>
            <w:r w:rsidRPr="007572D3">
              <w:rPr>
                <w:rFonts w:ascii="Arial" w:hAnsi="Arial" w:cs="Arial"/>
                <w:sz w:val="20"/>
                <w:szCs w:val="20"/>
                <w:lang w:val="en"/>
              </w:rPr>
              <w:t>allies;</w:t>
            </w:r>
            <w:proofErr w:type="gramEnd"/>
          </w:p>
          <w:p w14:paraId="154836CE" w14:textId="77777777" w:rsidR="00984FF0" w:rsidRPr="007572D3" w:rsidRDefault="00984FF0" w:rsidP="00984FF0">
            <w:pPr>
              <w:rPr>
                <w:rFonts w:ascii="Arial" w:hAnsi="Arial" w:cs="Arial"/>
                <w:sz w:val="20"/>
                <w:szCs w:val="20"/>
                <w:lang w:val="en-US"/>
              </w:rPr>
            </w:pPr>
            <w:r w:rsidRPr="007572D3">
              <w:rPr>
                <w:rFonts w:ascii="Arial" w:hAnsi="Arial" w:cs="Arial"/>
                <w:sz w:val="20"/>
                <w:szCs w:val="20"/>
                <w:lang w:val="en"/>
              </w:rPr>
              <w:t>- to identify and study the features of the foreign policy of Washington and Brussels in the post-bipolar conditions, at the turn of the twentieth and xxi centuries, including in the post-Soviet space.</w:t>
            </w:r>
          </w:p>
          <w:p w14:paraId="1381CAAE" w14:textId="77777777" w:rsidR="00A05504" w:rsidRPr="007572D3" w:rsidRDefault="00A05504" w:rsidP="00100E73">
            <w:pPr>
              <w:pStyle w:val="a3"/>
              <w:ind w:left="0"/>
              <w:rPr>
                <w:rFonts w:ascii="Arial" w:hAnsi="Arial" w:cs="Arial"/>
                <w:sz w:val="20"/>
                <w:szCs w:val="20"/>
                <w:lang w:val="en-US"/>
              </w:rPr>
            </w:pPr>
          </w:p>
        </w:tc>
      </w:tr>
    </w:tbl>
    <w:p w14:paraId="05EDEBF5" w14:textId="77777777" w:rsidR="00A05504" w:rsidRPr="007572D3" w:rsidRDefault="00A05504" w:rsidP="00A05504">
      <w:pPr>
        <w:pStyle w:val="a3"/>
        <w:rPr>
          <w:rFonts w:ascii="Arial" w:hAnsi="Arial" w:cs="Arial"/>
          <w:sz w:val="20"/>
          <w:szCs w:val="20"/>
          <w:lang w:val="en-US"/>
        </w:rPr>
      </w:pPr>
    </w:p>
    <w:p w14:paraId="6FD6094A" w14:textId="393E45E9"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Specific entry requirements (if any):</w:t>
      </w:r>
    </w:p>
    <w:tbl>
      <w:tblPr>
        <w:tblStyle w:val="a4"/>
        <w:tblW w:w="0" w:type="auto"/>
        <w:tblInd w:w="-289" w:type="dxa"/>
        <w:tblLook w:val="04A0" w:firstRow="1" w:lastRow="0" w:firstColumn="1" w:lastColumn="0" w:noHBand="0" w:noVBand="1"/>
      </w:tblPr>
      <w:tblGrid>
        <w:gridCol w:w="9634"/>
      </w:tblGrid>
      <w:tr w:rsidR="00A05504" w:rsidRPr="007572D3" w14:paraId="5AFC2944" w14:textId="77777777" w:rsidTr="00102ACA">
        <w:trPr>
          <w:trHeight w:val="563"/>
        </w:trPr>
        <w:tc>
          <w:tcPr>
            <w:tcW w:w="9634" w:type="dxa"/>
          </w:tcPr>
          <w:p w14:paraId="789A8563" w14:textId="47400EA5" w:rsidR="00A05504" w:rsidRPr="007572D3" w:rsidRDefault="00102ACA" w:rsidP="00100E73">
            <w:pPr>
              <w:pStyle w:val="a3"/>
              <w:ind w:left="0"/>
              <w:rPr>
                <w:rFonts w:ascii="Arial" w:hAnsi="Arial" w:cs="Arial"/>
                <w:sz w:val="20"/>
                <w:szCs w:val="20"/>
              </w:rPr>
            </w:pPr>
            <w:r w:rsidRPr="007572D3">
              <w:rPr>
                <w:rFonts w:ascii="Arial" w:hAnsi="Arial" w:cs="Arial"/>
                <w:sz w:val="20"/>
                <w:szCs w:val="20"/>
              </w:rPr>
              <w:t>-</w:t>
            </w:r>
          </w:p>
        </w:tc>
      </w:tr>
    </w:tbl>
    <w:p w14:paraId="250CD6D6" w14:textId="77777777" w:rsidR="00A05504" w:rsidRPr="007572D3" w:rsidRDefault="00A05504" w:rsidP="00A05504">
      <w:pPr>
        <w:pStyle w:val="a3"/>
        <w:rPr>
          <w:rFonts w:ascii="Arial" w:hAnsi="Arial" w:cs="Arial"/>
          <w:sz w:val="20"/>
          <w:szCs w:val="20"/>
          <w:lang w:val="en-US"/>
        </w:rPr>
      </w:pPr>
    </w:p>
    <w:p w14:paraId="191AA323" w14:textId="525F8E36"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Course Content:</w:t>
      </w:r>
    </w:p>
    <w:tbl>
      <w:tblPr>
        <w:tblStyle w:val="a4"/>
        <w:tblW w:w="0" w:type="auto"/>
        <w:tblInd w:w="-289" w:type="dxa"/>
        <w:tblLook w:val="04A0" w:firstRow="1" w:lastRow="0" w:firstColumn="1" w:lastColumn="0" w:noHBand="0" w:noVBand="1"/>
      </w:tblPr>
      <w:tblGrid>
        <w:gridCol w:w="9634"/>
      </w:tblGrid>
      <w:tr w:rsidR="00A05504" w:rsidRPr="007572D3" w14:paraId="363A079C" w14:textId="77777777" w:rsidTr="00102ACA">
        <w:trPr>
          <w:trHeight w:val="455"/>
        </w:trPr>
        <w:tc>
          <w:tcPr>
            <w:tcW w:w="9634" w:type="dxa"/>
          </w:tcPr>
          <w:p w14:paraId="77D26F17"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b/>
                <w:bCs/>
                <w:sz w:val="20"/>
                <w:szCs w:val="20"/>
                <w:lang w:val="en"/>
              </w:rPr>
              <w:t xml:space="preserve">Module 1. </w:t>
            </w:r>
            <w:r w:rsidRPr="007572D3">
              <w:rPr>
                <w:rFonts w:ascii="Arial" w:hAnsi="Arial" w:cs="Arial"/>
                <w:sz w:val="20"/>
                <w:szCs w:val="20"/>
                <w:lang w:val="en"/>
              </w:rPr>
              <w:t>U.S. and Western European Foreign Policy during the Cold War</w:t>
            </w:r>
          </w:p>
          <w:p w14:paraId="5EFCC2A2"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Fundamental Principles of U.S. Foreign Policy: Problems and Development Prospects</w:t>
            </w:r>
          </w:p>
          <w:p w14:paraId="21C3B5AB"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Features of relations between the United States and the USSR during the Cold War</w:t>
            </w:r>
          </w:p>
          <w:p w14:paraId="6C1D1B6A"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U.S. Foreign Policy 1945-1991 in Europe</w:t>
            </w:r>
          </w:p>
          <w:p w14:paraId="33B1977C"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 xml:space="preserve">U.S. Foreign Policy in 1945-1991 </w:t>
            </w:r>
          </w:p>
          <w:p w14:paraId="3F0D5221"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 xml:space="preserve">Middle </w:t>
            </w:r>
            <w:proofErr w:type="spellStart"/>
            <w:r w:rsidRPr="007572D3">
              <w:rPr>
                <w:rFonts w:ascii="Arial" w:hAnsi="Arial" w:cs="Arial"/>
                <w:sz w:val="20"/>
                <w:szCs w:val="20"/>
                <w:lang w:val="en"/>
              </w:rPr>
              <w:t>EastThe</w:t>
            </w:r>
            <w:proofErr w:type="spellEnd"/>
            <w:r w:rsidRPr="007572D3">
              <w:rPr>
                <w:rFonts w:ascii="Arial" w:hAnsi="Arial" w:cs="Arial"/>
                <w:sz w:val="20"/>
                <w:szCs w:val="20"/>
                <w:lang w:val="en"/>
              </w:rPr>
              <w:t xml:space="preserve"> United States and Southeast Asia during the Cold War (Vietnam, Korea, China)</w:t>
            </w:r>
          </w:p>
          <w:p w14:paraId="7D148CE8"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U.S. and Latin American Foreign Policy during the Cold War</w:t>
            </w:r>
          </w:p>
          <w:p w14:paraId="186EA714"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Foreign Policy of Western Europe in the Period of Soviet-American Confrontation in 1945-1991: Features of Relations with the USSR and the Socialist Countries of Eastern Europe</w:t>
            </w:r>
          </w:p>
          <w:p w14:paraId="680C7B69"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 xml:space="preserve">Foreign policy of Western Europe during the Cold War: Middle Eastern, Asian, African directions </w:t>
            </w:r>
          </w:p>
          <w:p w14:paraId="41E7607C"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b/>
                <w:bCs/>
                <w:sz w:val="20"/>
                <w:szCs w:val="20"/>
                <w:lang w:val="en"/>
              </w:rPr>
              <w:t xml:space="preserve">Module 2. </w:t>
            </w:r>
            <w:r w:rsidRPr="007572D3">
              <w:rPr>
                <w:rFonts w:ascii="Arial" w:hAnsi="Arial" w:cs="Arial"/>
                <w:sz w:val="20"/>
                <w:szCs w:val="20"/>
                <w:lang w:val="en"/>
              </w:rPr>
              <w:t>Foreign policy of the United States and Western Europe in the post-bipolar period</w:t>
            </w:r>
          </w:p>
          <w:p w14:paraId="646D39C1"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U.S. Foreign Policy in the Context of the Collapse of the Bipolar System: Successes and Miscalculations.</w:t>
            </w:r>
          </w:p>
          <w:p w14:paraId="4D4D909B"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Hegemonic Tendencies in U.S. Foreign Policy at the Present Stage</w:t>
            </w:r>
          </w:p>
          <w:p w14:paraId="33B16EF0"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 xml:space="preserve">The evolution of </w:t>
            </w:r>
            <w:proofErr w:type="gramStart"/>
            <w:r w:rsidRPr="007572D3">
              <w:rPr>
                <w:rFonts w:ascii="Arial" w:hAnsi="Arial" w:cs="Arial"/>
                <w:sz w:val="20"/>
                <w:szCs w:val="20"/>
                <w:lang w:val="en"/>
              </w:rPr>
              <w:t>Russian-American</w:t>
            </w:r>
            <w:proofErr w:type="gramEnd"/>
            <w:r w:rsidRPr="007572D3">
              <w:rPr>
                <w:rFonts w:ascii="Arial" w:hAnsi="Arial" w:cs="Arial"/>
                <w:sz w:val="20"/>
                <w:szCs w:val="20"/>
                <w:lang w:val="en"/>
              </w:rPr>
              <w:t xml:space="preserve"> relations in the post-bipolar era.</w:t>
            </w:r>
          </w:p>
          <w:p w14:paraId="38F9C4DB"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Priority directions of US foreign policy in the Near and Middle East in the late XX - early XXI centuries.</w:t>
            </w:r>
          </w:p>
          <w:p w14:paraId="6101CCF7"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Priority directions of U.S. foreign policy in the Asia-Pacific region in the late XX - early XXI centuries.</w:t>
            </w:r>
          </w:p>
          <w:p w14:paraId="1D20FD8B"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Foreign policy of the EU countries: common vector and contradictions</w:t>
            </w:r>
          </w:p>
          <w:p w14:paraId="15AB80DC"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United Europe in the 1990s-2000s</w:t>
            </w:r>
          </w:p>
          <w:p w14:paraId="6F7B36B6"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The EU as a subject of geopolitics at the present stage: foreign policy priorities</w:t>
            </w:r>
          </w:p>
          <w:p w14:paraId="64EEC632" w14:textId="77777777" w:rsidR="00F8323A" w:rsidRPr="007572D3" w:rsidRDefault="00F8323A" w:rsidP="00F8323A">
            <w:pPr>
              <w:pStyle w:val="a3"/>
              <w:ind w:left="0"/>
              <w:rPr>
                <w:rFonts w:ascii="Arial" w:hAnsi="Arial" w:cs="Arial"/>
                <w:sz w:val="20"/>
                <w:szCs w:val="20"/>
                <w:lang w:val="en-US"/>
              </w:rPr>
            </w:pPr>
            <w:r w:rsidRPr="007572D3">
              <w:rPr>
                <w:rFonts w:ascii="Arial" w:hAnsi="Arial" w:cs="Arial"/>
                <w:sz w:val="20"/>
                <w:szCs w:val="20"/>
                <w:lang w:val="en"/>
              </w:rPr>
              <w:t>Priority areas of foreign policy</w:t>
            </w:r>
          </w:p>
          <w:p w14:paraId="36D576C4" w14:textId="78B3EA63" w:rsidR="00A05504" w:rsidRPr="007572D3" w:rsidRDefault="00F8323A" w:rsidP="00100E73">
            <w:pPr>
              <w:pStyle w:val="a3"/>
              <w:ind w:left="0"/>
              <w:rPr>
                <w:rFonts w:ascii="Arial" w:hAnsi="Arial" w:cs="Arial"/>
                <w:sz w:val="20"/>
                <w:szCs w:val="20"/>
                <w:lang w:val="en-US"/>
              </w:rPr>
            </w:pPr>
            <w:r w:rsidRPr="007572D3">
              <w:rPr>
                <w:rFonts w:ascii="Arial" w:hAnsi="Arial" w:cs="Arial"/>
                <w:sz w:val="20"/>
                <w:szCs w:val="20"/>
                <w:lang w:val="en"/>
              </w:rPr>
              <w:t>USA in the region of Central Asia and Transcaucasia in the late XX - early XXI centuries.</w:t>
            </w:r>
          </w:p>
        </w:tc>
      </w:tr>
    </w:tbl>
    <w:p w14:paraId="36DF7D44" w14:textId="77777777" w:rsidR="00A05504" w:rsidRPr="007572D3" w:rsidRDefault="00A05504" w:rsidP="00A05504">
      <w:pPr>
        <w:pStyle w:val="a3"/>
        <w:rPr>
          <w:rFonts w:ascii="Arial" w:hAnsi="Arial" w:cs="Arial"/>
          <w:sz w:val="20"/>
          <w:szCs w:val="20"/>
          <w:lang w:val="en-US"/>
        </w:rPr>
      </w:pPr>
    </w:p>
    <w:p w14:paraId="235C7F18" w14:textId="5F6DCE2B"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Intended Learning Outcomes:</w:t>
      </w:r>
    </w:p>
    <w:tbl>
      <w:tblPr>
        <w:tblStyle w:val="a4"/>
        <w:tblW w:w="0" w:type="auto"/>
        <w:tblInd w:w="-289" w:type="dxa"/>
        <w:tblLook w:val="04A0" w:firstRow="1" w:lastRow="0" w:firstColumn="1" w:lastColumn="0" w:noHBand="0" w:noVBand="1"/>
      </w:tblPr>
      <w:tblGrid>
        <w:gridCol w:w="9634"/>
      </w:tblGrid>
      <w:tr w:rsidR="00A05504" w:rsidRPr="007572D3" w14:paraId="0FF45479" w14:textId="77777777" w:rsidTr="00102ACA">
        <w:trPr>
          <w:trHeight w:val="503"/>
        </w:trPr>
        <w:tc>
          <w:tcPr>
            <w:tcW w:w="9634" w:type="dxa"/>
          </w:tcPr>
          <w:p w14:paraId="54ADA697" w14:textId="77777777" w:rsidR="007572D3" w:rsidRPr="007572D3" w:rsidRDefault="007572D3" w:rsidP="007572D3">
            <w:pPr>
              <w:spacing w:line="256" w:lineRule="auto"/>
              <w:contextualSpacing/>
              <w:rPr>
                <w:rFonts w:ascii="Arial" w:eastAsia="Calibri" w:hAnsi="Arial" w:cs="Arial"/>
                <w:sz w:val="20"/>
                <w:szCs w:val="20"/>
                <w:lang w:val="en"/>
              </w:rPr>
            </w:pPr>
            <w:r w:rsidRPr="007572D3">
              <w:rPr>
                <w:rFonts w:ascii="Arial" w:eastAsia="Calibri" w:hAnsi="Arial" w:cs="Arial"/>
                <w:sz w:val="20"/>
                <w:szCs w:val="20"/>
                <w:lang w:val="en"/>
              </w:rPr>
              <w:t>Knowledge:</w:t>
            </w:r>
          </w:p>
          <w:p w14:paraId="24DCDAAE" w14:textId="77777777" w:rsidR="007572D3" w:rsidRPr="007572D3" w:rsidRDefault="007572D3" w:rsidP="007572D3">
            <w:pPr>
              <w:spacing w:line="256" w:lineRule="auto"/>
              <w:contextualSpacing/>
              <w:rPr>
                <w:rFonts w:ascii="Arial" w:eastAsia="Calibri" w:hAnsi="Arial" w:cs="Arial"/>
                <w:sz w:val="20"/>
                <w:szCs w:val="20"/>
                <w:lang w:val="en-US"/>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knowledge of factual material, including the chronology of the main historical </w:t>
            </w:r>
            <w:proofErr w:type="gramStart"/>
            <w:r w:rsidRPr="007572D3">
              <w:rPr>
                <w:rFonts w:ascii="Arial" w:eastAsia="Calibri" w:hAnsi="Arial" w:cs="Arial"/>
                <w:sz w:val="20"/>
                <w:szCs w:val="20"/>
                <w:lang w:val="en"/>
              </w:rPr>
              <w:t>events;</w:t>
            </w:r>
            <w:proofErr w:type="gramEnd"/>
          </w:p>
          <w:p w14:paraId="47BE074C" w14:textId="77777777" w:rsidR="007572D3" w:rsidRPr="007572D3" w:rsidRDefault="007572D3" w:rsidP="007572D3">
            <w:pPr>
              <w:spacing w:line="256" w:lineRule="auto"/>
              <w:contextualSpacing/>
              <w:rPr>
                <w:rFonts w:ascii="Arial" w:eastAsia="Calibri" w:hAnsi="Arial" w:cs="Arial"/>
                <w:sz w:val="20"/>
                <w:szCs w:val="20"/>
                <w:lang w:val="en-US"/>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understand the driving forces and laws of the historical process, the place of the individual in the historical process, the political organization of </w:t>
            </w:r>
            <w:proofErr w:type="gramStart"/>
            <w:r w:rsidRPr="007572D3">
              <w:rPr>
                <w:rFonts w:ascii="Arial" w:eastAsia="Calibri" w:hAnsi="Arial" w:cs="Arial"/>
                <w:sz w:val="20"/>
                <w:szCs w:val="20"/>
                <w:lang w:val="en"/>
              </w:rPr>
              <w:t>society;</w:t>
            </w:r>
            <w:proofErr w:type="gramEnd"/>
          </w:p>
          <w:p w14:paraId="602AD064" w14:textId="77777777" w:rsidR="007572D3" w:rsidRPr="007572D3" w:rsidRDefault="007572D3" w:rsidP="007572D3">
            <w:pPr>
              <w:spacing w:line="256" w:lineRule="auto"/>
              <w:contextualSpacing/>
              <w:rPr>
                <w:rFonts w:ascii="Arial" w:eastAsia="Calibri" w:hAnsi="Arial" w:cs="Arial"/>
                <w:sz w:val="20"/>
                <w:szCs w:val="20"/>
                <w:lang w:val="en"/>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knowledge in the field of general and national history. </w:t>
            </w:r>
          </w:p>
          <w:p w14:paraId="658967BD" w14:textId="77777777" w:rsidR="007572D3" w:rsidRPr="007572D3" w:rsidRDefault="007572D3" w:rsidP="007572D3">
            <w:pPr>
              <w:spacing w:line="256" w:lineRule="auto"/>
              <w:contextualSpacing/>
              <w:rPr>
                <w:rFonts w:ascii="Arial" w:eastAsia="Calibri" w:hAnsi="Arial" w:cs="Arial"/>
                <w:sz w:val="20"/>
                <w:szCs w:val="20"/>
                <w:lang w:val="en-US"/>
              </w:rPr>
            </w:pPr>
            <w:r w:rsidRPr="007572D3">
              <w:rPr>
                <w:rFonts w:ascii="Arial" w:eastAsia="Calibri" w:hAnsi="Arial" w:cs="Arial"/>
                <w:sz w:val="20"/>
                <w:szCs w:val="20"/>
                <w:lang w:val="en"/>
              </w:rPr>
              <w:t>Skills:</w:t>
            </w:r>
          </w:p>
          <w:p w14:paraId="635DAE93" w14:textId="77777777" w:rsidR="007572D3" w:rsidRPr="007572D3" w:rsidRDefault="007572D3" w:rsidP="007572D3">
            <w:pPr>
              <w:spacing w:line="256" w:lineRule="auto"/>
              <w:contextualSpacing/>
              <w:rPr>
                <w:rFonts w:ascii="Arial" w:eastAsia="Calibri" w:hAnsi="Arial" w:cs="Arial"/>
                <w:sz w:val="20"/>
                <w:szCs w:val="20"/>
                <w:lang w:val="en-US"/>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the ability to understand, critically analyze and present historical </w:t>
            </w:r>
            <w:proofErr w:type="gramStart"/>
            <w:r w:rsidRPr="007572D3">
              <w:rPr>
                <w:rFonts w:ascii="Arial" w:eastAsia="Calibri" w:hAnsi="Arial" w:cs="Arial"/>
                <w:sz w:val="20"/>
                <w:szCs w:val="20"/>
                <w:lang w:val="en"/>
              </w:rPr>
              <w:t>information;</w:t>
            </w:r>
            <w:proofErr w:type="gramEnd"/>
          </w:p>
          <w:p w14:paraId="1BFF3358" w14:textId="77777777" w:rsidR="007572D3" w:rsidRPr="007572D3" w:rsidRDefault="007572D3" w:rsidP="007572D3">
            <w:pPr>
              <w:spacing w:line="256" w:lineRule="auto"/>
              <w:contextualSpacing/>
              <w:rPr>
                <w:rFonts w:ascii="Arial" w:eastAsia="Calibri" w:hAnsi="Arial" w:cs="Arial"/>
                <w:sz w:val="20"/>
                <w:szCs w:val="20"/>
                <w:lang w:val="en-US"/>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the ability to build oral speech in a correct, logical and argumentative </w:t>
            </w:r>
            <w:proofErr w:type="gramStart"/>
            <w:r w:rsidRPr="007572D3">
              <w:rPr>
                <w:rFonts w:ascii="Arial" w:eastAsia="Calibri" w:hAnsi="Arial" w:cs="Arial"/>
                <w:sz w:val="20"/>
                <w:szCs w:val="20"/>
                <w:lang w:val="en"/>
              </w:rPr>
              <w:t>way;</w:t>
            </w:r>
            <w:proofErr w:type="gramEnd"/>
          </w:p>
          <w:p w14:paraId="2159E008" w14:textId="286166B3" w:rsidR="00A05504" w:rsidRPr="007572D3" w:rsidRDefault="007572D3" w:rsidP="007572D3">
            <w:pPr>
              <w:pStyle w:val="a3"/>
              <w:ind w:left="0"/>
              <w:rPr>
                <w:rFonts w:ascii="Arial" w:hAnsi="Arial" w:cs="Arial"/>
                <w:sz w:val="20"/>
                <w:szCs w:val="20"/>
                <w:lang w:val="en-US"/>
              </w:rPr>
            </w:pPr>
            <w:r w:rsidRPr="007572D3">
              <w:rPr>
                <w:rFonts w:ascii="Arial" w:eastAsia="Calibri" w:hAnsi="Arial" w:cs="Arial"/>
                <w:sz w:val="20"/>
                <w:szCs w:val="20"/>
                <w:lang w:val="en-US"/>
              </w:rPr>
              <w:t xml:space="preserve">-  </w:t>
            </w:r>
            <w:r w:rsidRPr="007572D3">
              <w:rPr>
                <w:rFonts w:ascii="Arial" w:eastAsia="Calibri" w:hAnsi="Arial" w:cs="Arial"/>
                <w:sz w:val="20"/>
                <w:szCs w:val="20"/>
                <w:lang w:val="en"/>
              </w:rPr>
              <w:t xml:space="preserve">the ability to interact </w:t>
            </w:r>
            <w:proofErr w:type="gramStart"/>
            <w:r w:rsidRPr="007572D3">
              <w:rPr>
                <w:rFonts w:ascii="Arial" w:eastAsia="Calibri" w:hAnsi="Arial" w:cs="Arial"/>
                <w:sz w:val="20"/>
                <w:szCs w:val="20"/>
                <w:lang w:val="en"/>
              </w:rPr>
              <w:t>on the basis of</w:t>
            </w:r>
            <w:proofErr w:type="gramEnd"/>
            <w:r w:rsidRPr="007572D3">
              <w:rPr>
                <w:rFonts w:ascii="Arial" w:eastAsia="Calibri" w:hAnsi="Arial" w:cs="Arial"/>
                <w:sz w:val="20"/>
                <w:szCs w:val="20"/>
                <w:lang w:val="en"/>
              </w:rPr>
              <w:t xml:space="preserve"> moral and legal norms accepted in society, to tolerate another culture.</w:t>
            </w:r>
          </w:p>
        </w:tc>
      </w:tr>
    </w:tbl>
    <w:p w14:paraId="128B3039" w14:textId="77777777" w:rsidR="00A05504" w:rsidRPr="007572D3" w:rsidRDefault="00A05504" w:rsidP="00A05504">
      <w:pPr>
        <w:pStyle w:val="a3"/>
        <w:rPr>
          <w:rFonts w:ascii="Arial" w:hAnsi="Arial" w:cs="Arial"/>
          <w:sz w:val="20"/>
          <w:szCs w:val="20"/>
          <w:lang w:val="en-US"/>
        </w:rPr>
      </w:pPr>
    </w:p>
    <w:p w14:paraId="46F09758" w14:textId="54A13271"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Learning and Teaching Methods:</w:t>
      </w:r>
    </w:p>
    <w:tbl>
      <w:tblPr>
        <w:tblStyle w:val="a4"/>
        <w:tblW w:w="0" w:type="auto"/>
        <w:tblInd w:w="-289" w:type="dxa"/>
        <w:tblLook w:val="04A0" w:firstRow="1" w:lastRow="0" w:firstColumn="1" w:lastColumn="0" w:noHBand="0" w:noVBand="1"/>
      </w:tblPr>
      <w:tblGrid>
        <w:gridCol w:w="9634"/>
      </w:tblGrid>
      <w:tr w:rsidR="00A05504" w:rsidRPr="007572D3" w14:paraId="2085BD94" w14:textId="77777777" w:rsidTr="00102ACA">
        <w:trPr>
          <w:trHeight w:val="525"/>
        </w:trPr>
        <w:tc>
          <w:tcPr>
            <w:tcW w:w="9634" w:type="dxa"/>
          </w:tcPr>
          <w:p w14:paraId="779A2BCD" w14:textId="77777777" w:rsidR="00102ACA" w:rsidRPr="007572D3" w:rsidRDefault="00102ACA" w:rsidP="00102ACA">
            <w:pPr>
              <w:rPr>
                <w:rFonts w:ascii="Arial" w:hAnsi="Arial" w:cs="Arial"/>
                <w:sz w:val="20"/>
                <w:szCs w:val="20"/>
                <w:lang w:val="en-US"/>
              </w:rPr>
            </w:pPr>
            <w:r w:rsidRPr="007572D3">
              <w:rPr>
                <w:rFonts w:ascii="Arial" w:hAnsi="Arial" w:cs="Arial"/>
                <w:sz w:val="20"/>
                <w:szCs w:val="20"/>
                <w:lang w:val="en-US"/>
              </w:rPr>
              <w:t>lecture, seminar</w:t>
            </w:r>
          </w:p>
          <w:p w14:paraId="1D354ADD" w14:textId="77777777" w:rsidR="00A05504" w:rsidRPr="007572D3" w:rsidRDefault="00A05504" w:rsidP="00100E73">
            <w:pPr>
              <w:pStyle w:val="a3"/>
              <w:ind w:left="0"/>
              <w:rPr>
                <w:rFonts w:ascii="Arial" w:hAnsi="Arial" w:cs="Arial"/>
                <w:sz w:val="20"/>
                <w:szCs w:val="20"/>
              </w:rPr>
            </w:pPr>
          </w:p>
        </w:tc>
      </w:tr>
    </w:tbl>
    <w:p w14:paraId="4718F177" w14:textId="77777777" w:rsidR="00A05504" w:rsidRPr="007572D3" w:rsidRDefault="00A05504" w:rsidP="00A05504">
      <w:pPr>
        <w:pStyle w:val="a3"/>
        <w:rPr>
          <w:rFonts w:ascii="Arial" w:hAnsi="Arial" w:cs="Arial"/>
          <w:sz w:val="20"/>
          <w:szCs w:val="20"/>
          <w:lang w:val="en-US"/>
        </w:rPr>
      </w:pPr>
    </w:p>
    <w:p w14:paraId="56ABFEB4" w14:textId="03FE8B68"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Methods of Assessment/Final assessment information:</w:t>
      </w:r>
    </w:p>
    <w:tbl>
      <w:tblPr>
        <w:tblStyle w:val="a4"/>
        <w:tblW w:w="0" w:type="auto"/>
        <w:tblInd w:w="-289" w:type="dxa"/>
        <w:tblLook w:val="04A0" w:firstRow="1" w:lastRow="0" w:firstColumn="1" w:lastColumn="0" w:noHBand="0" w:noVBand="1"/>
      </w:tblPr>
      <w:tblGrid>
        <w:gridCol w:w="9634"/>
      </w:tblGrid>
      <w:tr w:rsidR="00A05504" w:rsidRPr="007572D3" w14:paraId="36958F76" w14:textId="77777777" w:rsidTr="007572D3">
        <w:trPr>
          <w:trHeight w:val="516"/>
        </w:trPr>
        <w:tc>
          <w:tcPr>
            <w:tcW w:w="9634" w:type="dxa"/>
          </w:tcPr>
          <w:p w14:paraId="5F896FDE" w14:textId="3ADA67D9" w:rsidR="00A05504" w:rsidRPr="007572D3" w:rsidRDefault="007572D3" w:rsidP="00100E73">
            <w:pPr>
              <w:pStyle w:val="a3"/>
              <w:ind w:left="0"/>
              <w:rPr>
                <w:rFonts w:ascii="Arial" w:hAnsi="Arial" w:cs="Arial"/>
                <w:sz w:val="20"/>
                <w:szCs w:val="20"/>
                <w:lang w:val="en-US"/>
              </w:rPr>
            </w:pPr>
            <w:r>
              <w:rPr>
                <w:rFonts w:ascii="Arial" w:hAnsi="Arial" w:cs="Arial"/>
                <w:sz w:val="20"/>
                <w:szCs w:val="20"/>
                <w:lang w:val="en-US"/>
              </w:rPr>
              <w:t>Pass-fail test</w:t>
            </w:r>
          </w:p>
        </w:tc>
      </w:tr>
    </w:tbl>
    <w:p w14:paraId="5736B539" w14:textId="77777777" w:rsidR="00A05504" w:rsidRPr="007572D3" w:rsidRDefault="00A05504" w:rsidP="00A05504">
      <w:pPr>
        <w:pStyle w:val="a3"/>
        <w:rPr>
          <w:rFonts w:ascii="Arial" w:hAnsi="Arial" w:cs="Arial"/>
          <w:sz w:val="20"/>
          <w:szCs w:val="20"/>
          <w:lang w:val="en-US"/>
        </w:rPr>
      </w:pPr>
    </w:p>
    <w:p w14:paraId="06A06E77" w14:textId="27CF9A11" w:rsidR="00A925C7" w:rsidRPr="007572D3" w:rsidRDefault="00A925C7" w:rsidP="001D4092">
      <w:pPr>
        <w:pStyle w:val="a3"/>
        <w:numPr>
          <w:ilvl w:val="0"/>
          <w:numId w:val="1"/>
        </w:numPr>
        <w:rPr>
          <w:rFonts w:ascii="Arial" w:hAnsi="Arial" w:cs="Arial"/>
          <w:b/>
          <w:bCs/>
          <w:sz w:val="20"/>
          <w:szCs w:val="20"/>
          <w:lang w:val="en-US"/>
        </w:rPr>
      </w:pPr>
      <w:r w:rsidRPr="007572D3">
        <w:rPr>
          <w:rFonts w:ascii="Arial" w:hAnsi="Arial" w:cs="Arial"/>
          <w:b/>
          <w:bCs/>
          <w:sz w:val="20"/>
          <w:szCs w:val="20"/>
          <w:lang w:val="en-US"/>
        </w:rPr>
        <w:t>Reading List:</w:t>
      </w:r>
    </w:p>
    <w:tbl>
      <w:tblPr>
        <w:tblStyle w:val="a4"/>
        <w:tblW w:w="0" w:type="auto"/>
        <w:tblInd w:w="-289" w:type="dxa"/>
        <w:tblLook w:val="04A0" w:firstRow="1" w:lastRow="0" w:firstColumn="1" w:lastColumn="0" w:noHBand="0" w:noVBand="1"/>
      </w:tblPr>
      <w:tblGrid>
        <w:gridCol w:w="9634"/>
      </w:tblGrid>
      <w:tr w:rsidR="00A05504" w:rsidRPr="007572D3" w14:paraId="3708B0FB" w14:textId="77777777" w:rsidTr="00100E73">
        <w:trPr>
          <w:trHeight w:val="777"/>
        </w:trPr>
        <w:tc>
          <w:tcPr>
            <w:tcW w:w="9634" w:type="dxa"/>
          </w:tcPr>
          <w:p w14:paraId="6D6C5ED2" w14:textId="27C8B188" w:rsidR="00F8323A" w:rsidRPr="007572D3" w:rsidRDefault="00F8323A" w:rsidP="00F8323A">
            <w:pPr>
              <w:pStyle w:val="a3"/>
              <w:numPr>
                <w:ilvl w:val="0"/>
                <w:numId w:val="2"/>
              </w:numPr>
              <w:spacing w:after="200" w:line="276" w:lineRule="auto"/>
              <w:rPr>
                <w:rFonts w:ascii="Arial" w:eastAsia="Calibri" w:hAnsi="Arial" w:cs="Arial"/>
                <w:sz w:val="20"/>
                <w:szCs w:val="20"/>
                <w:lang w:val="en-US"/>
              </w:rPr>
            </w:pPr>
            <w:r w:rsidRPr="007572D3">
              <w:rPr>
                <w:rFonts w:ascii="Arial" w:eastAsia="Times New Roman" w:hAnsi="Arial" w:cs="Arial"/>
                <w:sz w:val="20"/>
                <w:szCs w:val="20"/>
                <w:lang w:val="en" w:eastAsia="ru-RU"/>
              </w:rPr>
              <w:lastRenderedPageBreak/>
              <w:t xml:space="preserve">Ponomarev, M.V. New and modern history of Europe and America: Study. Handbook for universities: At 3 a.m. Part 3: Transformation of industrial civilization in the period of the STATE Oil Industry. </w:t>
            </w:r>
            <w:proofErr w:type="spellStart"/>
            <w:r w:rsidRPr="007572D3">
              <w:rPr>
                <w:rFonts w:ascii="Arial" w:eastAsia="Times New Roman" w:hAnsi="Arial" w:cs="Arial"/>
                <w:sz w:val="20"/>
                <w:szCs w:val="20"/>
                <w:lang w:val="en" w:eastAsia="ru-RU"/>
              </w:rPr>
              <w:t>Stalovanie</w:t>
            </w:r>
            <w:proofErr w:type="spellEnd"/>
            <w:r w:rsidRPr="007572D3">
              <w:rPr>
                <w:rFonts w:ascii="Arial" w:eastAsia="Times New Roman" w:hAnsi="Arial" w:cs="Arial"/>
                <w:sz w:val="20"/>
                <w:szCs w:val="20"/>
                <w:lang w:val="en" w:eastAsia="ru-RU"/>
              </w:rPr>
              <w:t xml:space="preserve"> </w:t>
            </w:r>
            <w:proofErr w:type="spellStart"/>
            <w:r w:rsidRPr="007572D3">
              <w:rPr>
                <w:rFonts w:ascii="Arial" w:eastAsia="Times New Roman" w:hAnsi="Arial" w:cs="Arial"/>
                <w:sz w:val="20"/>
                <w:szCs w:val="20"/>
                <w:lang w:val="en" w:eastAsia="ru-RU"/>
              </w:rPr>
              <w:t>postindustrial'noe</w:t>
            </w:r>
            <w:proofErr w:type="spellEnd"/>
            <w:r w:rsidRPr="007572D3">
              <w:rPr>
                <w:rFonts w:ascii="Arial" w:eastAsia="Times New Roman" w:hAnsi="Arial" w:cs="Arial"/>
                <w:sz w:val="20"/>
                <w:szCs w:val="20"/>
                <w:lang w:val="en" w:eastAsia="ru-RU"/>
              </w:rPr>
              <w:t xml:space="preserve"> </w:t>
            </w:r>
            <w:proofErr w:type="spellStart"/>
            <w:r w:rsidRPr="007572D3">
              <w:rPr>
                <w:rFonts w:ascii="Arial" w:eastAsia="Times New Roman" w:hAnsi="Arial" w:cs="Arial"/>
                <w:sz w:val="20"/>
                <w:szCs w:val="20"/>
                <w:lang w:val="en" w:eastAsia="ru-RU"/>
              </w:rPr>
              <w:t>sotriya</w:t>
            </w:r>
            <w:proofErr w:type="spellEnd"/>
            <w:r w:rsidRPr="007572D3">
              <w:rPr>
                <w:rFonts w:ascii="Arial" w:eastAsia="Times New Roman" w:hAnsi="Arial" w:cs="Arial"/>
                <w:sz w:val="20"/>
                <w:szCs w:val="20"/>
                <w:lang w:val="en" w:eastAsia="ru-RU"/>
              </w:rPr>
              <w:t xml:space="preserve"> - M.: </w:t>
            </w:r>
            <w:proofErr w:type="spellStart"/>
            <w:r w:rsidRPr="007572D3">
              <w:rPr>
                <w:rFonts w:ascii="Arial" w:eastAsia="Times New Roman" w:hAnsi="Arial" w:cs="Arial"/>
                <w:sz w:val="20"/>
                <w:szCs w:val="20"/>
                <w:lang w:val="en" w:eastAsia="ru-RU"/>
              </w:rPr>
              <w:t>Vlados</w:t>
            </w:r>
            <w:proofErr w:type="spellEnd"/>
            <w:r w:rsidRPr="007572D3">
              <w:rPr>
                <w:rFonts w:ascii="Arial" w:eastAsia="Times New Roman" w:hAnsi="Arial" w:cs="Arial"/>
                <w:sz w:val="20"/>
                <w:szCs w:val="20"/>
                <w:lang w:val="en" w:eastAsia="ru-RU"/>
              </w:rPr>
              <w:t xml:space="preserve">, 2000. - 384 p. </w:t>
            </w:r>
          </w:p>
          <w:p w14:paraId="717E9AE4" w14:textId="6AD954F7" w:rsidR="00F8323A" w:rsidRPr="007572D3" w:rsidRDefault="00F8323A" w:rsidP="00F8323A">
            <w:pPr>
              <w:pStyle w:val="a3"/>
              <w:numPr>
                <w:ilvl w:val="0"/>
                <w:numId w:val="2"/>
              </w:numPr>
              <w:autoSpaceDE w:val="0"/>
              <w:autoSpaceDN w:val="0"/>
              <w:spacing w:line="274" w:lineRule="atLeast"/>
              <w:outlineLvl w:val="3"/>
              <w:rPr>
                <w:rFonts w:ascii="Arial" w:eastAsia="Times New Roman" w:hAnsi="Arial" w:cs="Arial"/>
                <w:b/>
                <w:bCs/>
                <w:sz w:val="20"/>
                <w:szCs w:val="20"/>
                <w:lang w:val="en-US" w:eastAsia="ru-RU"/>
              </w:rPr>
            </w:pPr>
            <w:r w:rsidRPr="007572D3">
              <w:rPr>
                <w:rFonts w:ascii="Arial" w:eastAsia="Times New Roman" w:hAnsi="Arial" w:cs="Arial"/>
                <w:sz w:val="20"/>
                <w:szCs w:val="20"/>
                <w:lang w:val="en" w:eastAsia="ru-RU"/>
              </w:rPr>
              <w:t xml:space="preserve">Bloom William. Killing Democracy: CIA and Pentagon Operations during the Cold War / William Bloom - 2nd ed. - Moscow: </w:t>
            </w:r>
            <w:proofErr w:type="spellStart"/>
            <w:r w:rsidRPr="007572D3">
              <w:rPr>
                <w:rFonts w:ascii="Arial" w:eastAsia="Times New Roman" w:hAnsi="Arial" w:cs="Arial"/>
                <w:sz w:val="20"/>
                <w:szCs w:val="20"/>
                <w:lang w:val="en" w:eastAsia="ru-RU"/>
              </w:rPr>
              <w:t>Kuchkovo</w:t>
            </w:r>
            <w:proofErr w:type="spellEnd"/>
            <w:r w:rsidRPr="007572D3">
              <w:rPr>
                <w:rFonts w:ascii="Arial" w:eastAsia="Times New Roman" w:hAnsi="Arial" w:cs="Arial"/>
                <w:sz w:val="20"/>
                <w:szCs w:val="20"/>
                <w:lang w:val="en" w:eastAsia="ru-RU"/>
              </w:rPr>
              <w:t xml:space="preserve"> Pole, 2014. - 704 p. </w:t>
            </w:r>
          </w:p>
          <w:p w14:paraId="21091FBB" w14:textId="6FC4EFFC" w:rsidR="00F8323A" w:rsidRPr="007572D3" w:rsidRDefault="00F8323A" w:rsidP="00F8323A">
            <w:pPr>
              <w:pStyle w:val="a3"/>
              <w:numPr>
                <w:ilvl w:val="0"/>
                <w:numId w:val="2"/>
              </w:numPr>
              <w:spacing w:after="200" w:line="276" w:lineRule="auto"/>
              <w:rPr>
                <w:rFonts w:ascii="Arial" w:eastAsia="Calibri" w:hAnsi="Arial" w:cs="Arial"/>
                <w:sz w:val="20"/>
                <w:szCs w:val="20"/>
                <w:lang w:val="en-US"/>
              </w:rPr>
            </w:pPr>
            <w:r w:rsidRPr="007572D3">
              <w:rPr>
                <w:rFonts w:ascii="Arial" w:eastAsia="Times New Roman" w:hAnsi="Arial" w:cs="Arial"/>
                <w:sz w:val="20"/>
                <w:szCs w:val="20"/>
                <w:lang w:val="en" w:eastAsia="ru-RU"/>
              </w:rPr>
              <w:t xml:space="preserve">Hakobyan V. Z., </w:t>
            </w:r>
            <w:proofErr w:type="spellStart"/>
            <w:r w:rsidRPr="007572D3">
              <w:rPr>
                <w:rFonts w:ascii="Arial" w:eastAsia="Times New Roman" w:hAnsi="Arial" w:cs="Arial"/>
                <w:sz w:val="20"/>
                <w:szCs w:val="20"/>
                <w:lang w:val="en" w:eastAsia="ru-RU"/>
              </w:rPr>
              <w:t>Zyuzin</w:t>
            </w:r>
            <w:proofErr w:type="spellEnd"/>
            <w:r w:rsidRPr="007572D3">
              <w:rPr>
                <w:rFonts w:ascii="Arial" w:eastAsia="Times New Roman" w:hAnsi="Arial" w:cs="Arial"/>
                <w:sz w:val="20"/>
                <w:szCs w:val="20"/>
                <w:lang w:val="en" w:eastAsia="ru-RU"/>
              </w:rPr>
              <w:t xml:space="preserve"> V. V., Lebedev G. Y. HISTORY OF WESTERN EUROPE IN 2 HOURS PART 2. FRANCE. SPAIN 2nd ed., </w:t>
            </w:r>
            <w:proofErr w:type="gramStart"/>
            <w:r w:rsidRPr="007572D3">
              <w:rPr>
                <w:rFonts w:ascii="Arial" w:eastAsia="Times New Roman" w:hAnsi="Arial" w:cs="Arial"/>
                <w:sz w:val="20"/>
                <w:szCs w:val="20"/>
                <w:lang w:val="en" w:eastAsia="ru-RU"/>
              </w:rPr>
              <w:t>per.</w:t>
            </w:r>
            <w:proofErr w:type="gramEnd"/>
            <w:r w:rsidRPr="007572D3">
              <w:rPr>
                <w:rFonts w:ascii="Arial" w:eastAsia="Times New Roman" w:hAnsi="Arial" w:cs="Arial"/>
                <w:sz w:val="20"/>
                <w:szCs w:val="20"/>
                <w:lang w:val="en" w:eastAsia="ru-RU"/>
              </w:rPr>
              <w:t xml:space="preserve"> and additional Textbook for academic bachelor's degree - M.: Publishing house </w:t>
            </w:r>
            <w:proofErr w:type="spellStart"/>
            <w:r w:rsidRPr="007572D3">
              <w:rPr>
                <w:rFonts w:ascii="Arial" w:eastAsia="Times New Roman" w:hAnsi="Arial" w:cs="Arial"/>
                <w:sz w:val="20"/>
                <w:szCs w:val="20"/>
                <w:lang w:val="en" w:eastAsia="ru-RU"/>
              </w:rPr>
              <w:t>Jurait</w:t>
            </w:r>
            <w:proofErr w:type="spellEnd"/>
            <w:r w:rsidRPr="007572D3">
              <w:rPr>
                <w:rFonts w:ascii="Arial" w:eastAsia="Times New Roman" w:hAnsi="Arial" w:cs="Arial"/>
                <w:sz w:val="20"/>
                <w:szCs w:val="20"/>
                <w:lang w:val="en" w:eastAsia="ru-RU"/>
              </w:rPr>
              <w:t xml:space="preserve">, 2019. - 381 p. </w:t>
            </w:r>
          </w:p>
          <w:p w14:paraId="761308FF" w14:textId="293E196A" w:rsidR="00F8323A" w:rsidRPr="007572D3" w:rsidRDefault="00F8323A" w:rsidP="00F8323A">
            <w:pPr>
              <w:pStyle w:val="a3"/>
              <w:numPr>
                <w:ilvl w:val="0"/>
                <w:numId w:val="2"/>
              </w:numPr>
              <w:autoSpaceDE w:val="0"/>
              <w:autoSpaceDN w:val="0"/>
              <w:spacing w:line="274" w:lineRule="atLeast"/>
              <w:outlineLvl w:val="3"/>
              <w:rPr>
                <w:rFonts w:ascii="Arial" w:eastAsia="Times New Roman" w:hAnsi="Arial" w:cs="Arial"/>
                <w:b/>
                <w:bCs/>
                <w:sz w:val="20"/>
                <w:szCs w:val="20"/>
                <w:lang w:val="en-US" w:eastAsia="ru-RU"/>
              </w:rPr>
            </w:pPr>
            <w:proofErr w:type="spellStart"/>
            <w:r w:rsidRPr="007572D3">
              <w:rPr>
                <w:rFonts w:ascii="Arial" w:eastAsia="Times New Roman" w:hAnsi="Arial" w:cs="Arial"/>
                <w:sz w:val="20"/>
                <w:szCs w:val="20"/>
                <w:lang w:val="en" w:eastAsia="ru-RU"/>
              </w:rPr>
              <w:t>Ayriyan</w:t>
            </w:r>
            <w:proofErr w:type="spellEnd"/>
            <w:r w:rsidRPr="007572D3">
              <w:rPr>
                <w:rFonts w:ascii="Arial" w:eastAsia="Times New Roman" w:hAnsi="Arial" w:cs="Arial"/>
                <w:sz w:val="20"/>
                <w:szCs w:val="20"/>
                <w:lang w:val="en" w:eastAsia="ru-RU"/>
              </w:rPr>
              <w:t xml:space="preserve">, R.S. U.S. Congress and American Foreign </w:t>
            </w:r>
            <w:proofErr w:type="spellStart"/>
            <w:r w:rsidRPr="007572D3">
              <w:rPr>
                <w:rFonts w:ascii="Arial" w:eastAsia="Times New Roman" w:hAnsi="Arial" w:cs="Arial"/>
                <w:sz w:val="20"/>
                <w:szCs w:val="20"/>
                <w:lang w:val="en" w:eastAsia="ru-RU"/>
              </w:rPr>
              <w:t>Linica</w:t>
            </w:r>
            <w:proofErr w:type="spellEnd"/>
            <w:r w:rsidRPr="007572D3">
              <w:rPr>
                <w:rFonts w:ascii="Arial" w:eastAsia="Times New Roman" w:hAnsi="Arial" w:cs="Arial"/>
                <w:sz w:val="20"/>
                <w:szCs w:val="20"/>
                <w:lang w:val="en" w:eastAsia="ru-RU"/>
              </w:rPr>
              <w:t xml:space="preserve"> (1945-1952) [Text] / R. S. </w:t>
            </w:r>
            <w:proofErr w:type="spellStart"/>
            <w:proofErr w:type="gramStart"/>
            <w:r w:rsidRPr="007572D3">
              <w:rPr>
                <w:rFonts w:ascii="Arial" w:eastAsia="Times New Roman" w:hAnsi="Arial" w:cs="Arial"/>
                <w:sz w:val="20"/>
                <w:szCs w:val="20"/>
                <w:lang w:val="en" w:eastAsia="ru-RU"/>
              </w:rPr>
              <w:t>Ayriyan</w:t>
            </w:r>
            <w:proofErr w:type="spellEnd"/>
            <w:r w:rsidRPr="007572D3">
              <w:rPr>
                <w:rFonts w:ascii="Arial" w:eastAsia="Times New Roman" w:hAnsi="Arial" w:cs="Arial"/>
                <w:sz w:val="20"/>
                <w:szCs w:val="20"/>
                <w:lang w:val="en" w:eastAsia="ru-RU"/>
              </w:rPr>
              <w:t xml:space="preserve"> ;</w:t>
            </w:r>
            <w:proofErr w:type="gramEnd"/>
            <w:r w:rsidRPr="007572D3">
              <w:rPr>
                <w:rFonts w:ascii="Arial" w:eastAsia="Times New Roman" w:hAnsi="Arial" w:cs="Arial"/>
                <w:sz w:val="20"/>
                <w:szCs w:val="20"/>
                <w:lang w:val="en" w:eastAsia="ru-RU"/>
              </w:rPr>
              <w:t xml:space="preserve"> Southern Federal Un-t, Historical Faculty. </w:t>
            </w:r>
            <w:r w:rsidRPr="007572D3">
              <w:rPr>
                <w:rFonts w:ascii="Arial" w:eastAsia="Times New Roman" w:hAnsi="Arial" w:cs="Arial"/>
                <w:sz w:val="20"/>
                <w:szCs w:val="20"/>
                <w:lang w:val="en-US" w:eastAsia="ru-RU"/>
              </w:rPr>
              <w:t xml:space="preserve">; </w:t>
            </w:r>
            <w:r w:rsidRPr="007572D3">
              <w:rPr>
                <w:rFonts w:ascii="Arial" w:eastAsia="Times New Roman" w:hAnsi="Arial" w:cs="Arial"/>
                <w:sz w:val="20"/>
                <w:szCs w:val="20"/>
                <w:lang w:val="en" w:eastAsia="ru-RU"/>
              </w:rPr>
              <w:t xml:space="preserve">[red. V. Y. </w:t>
            </w:r>
            <w:proofErr w:type="spellStart"/>
            <w:r w:rsidRPr="007572D3">
              <w:rPr>
                <w:rFonts w:ascii="Arial" w:eastAsia="Times New Roman" w:hAnsi="Arial" w:cs="Arial"/>
                <w:sz w:val="20"/>
                <w:szCs w:val="20"/>
                <w:lang w:val="en" w:eastAsia="ru-RU"/>
              </w:rPr>
              <w:t>Apryshchenko</w:t>
            </w:r>
            <w:proofErr w:type="spellEnd"/>
            <w:r w:rsidRPr="007572D3">
              <w:rPr>
                <w:rFonts w:ascii="Arial" w:eastAsia="Times New Roman" w:hAnsi="Arial" w:cs="Arial"/>
                <w:sz w:val="20"/>
                <w:szCs w:val="20"/>
                <w:lang w:val="en" w:eastAsia="ru-RU"/>
              </w:rPr>
              <w:t xml:space="preserve">] - Rostov-on-Do nu: </w:t>
            </w:r>
            <w:proofErr w:type="spellStart"/>
            <w:r w:rsidRPr="007572D3">
              <w:rPr>
                <w:rFonts w:ascii="Arial" w:eastAsia="Times New Roman" w:hAnsi="Arial" w:cs="Arial"/>
                <w:sz w:val="20"/>
                <w:szCs w:val="20"/>
                <w:lang w:val="en" w:eastAsia="ru-RU"/>
              </w:rPr>
              <w:t>Izd-vo</w:t>
            </w:r>
            <w:proofErr w:type="spellEnd"/>
            <w:r w:rsidRPr="007572D3">
              <w:rPr>
                <w:rFonts w:ascii="Arial" w:eastAsia="Times New Roman" w:hAnsi="Arial" w:cs="Arial"/>
                <w:sz w:val="20"/>
                <w:szCs w:val="20"/>
                <w:lang w:val="en" w:eastAsia="ru-RU"/>
              </w:rPr>
              <w:t xml:space="preserve"> APSN SKNC VSH SFU, 2010. – 199 p.</w:t>
            </w:r>
          </w:p>
          <w:p w14:paraId="248FADBB" w14:textId="6326DA9B" w:rsidR="00A05504" w:rsidRPr="007572D3" w:rsidRDefault="00A05504" w:rsidP="00100E73">
            <w:pPr>
              <w:pStyle w:val="a3"/>
              <w:ind w:left="0"/>
              <w:rPr>
                <w:rFonts w:ascii="Arial" w:hAnsi="Arial" w:cs="Arial"/>
                <w:sz w:val="20"/>
                <w:szCs w:val="20"/>
                <w:lang w:val="en-US"/>
              </w:rPr>
            </w:pPr>
          </w:p>
        </w:tc>
      </w:tr>
    </w:tbl>
    <w:p w14:paraId="625651DE" w14:textId="77777777" w:rsidR="00A05504" w:rsidRPr="007572D3" w:rsidRDefault="00A05504" w:rsidP="00A05504">
      <w:pPr>
        <w:pStyle w:val="a3"/>
        <w:rPr>
          <w:rFonts w:ascii="Arial" w:hAnsi="Arial" w:cs="Arial"/>
          <w:sz w:val="20"/>
          <w:szCs w:val="20"/>
          <w:lang w:val="en-US"/>
        </w:rPr>
      </w:pPr>
    </w:p>
    <w:p w14:paraId="155C26A3" w14:textId="0B42F609" w:rsidR="00A925C7" w:rsidRPr="007572D3" w:rsidRDefault="00A925C7" w:rsidP="00A925C7">
      <w:pPr>
        <w:pStyle w:val="a3"/>
        <w:rPr>
          <w:rFonts w:ascii="Arial" w:hAnsi="Arial" w:cs="Arial"/>
          <w:sz w:val="20"/>
          <w:szCs w:val="20"/>
          <w:lang w:val="en-US"/>
        </w:rPr>
      </w:pPr>
    </w:p>
    <w:p w14:paraId="22E5814D" w14:textId="599E2C21" w:rsidR="00A925C7" w:rsidRPr="007572D3" w:rsidRDefault="00A925C7" w:rsidP="00A925C7">
      <w:pPr>
        <w:pStyle w:val="a3"/>
        <w:rPr>
          <w:rFonts w:ascii="Arial" w:hAnsi="Arial" w:cs="Arial"/>
          <w:sz w:val="20"/>
          <w:szCs w:val="20"/>
          <w:lang w:val="en-US"/>
        </w:rPr>
      </w:pPr>
    </w:p>
    <w:p w14:paraId="240FE0EE" w14:textId="77777777" w:rsidR="00A925C7" w:rsidRPr="007572D3" w:rsidRDefault="00A925C7" w:rsidP="00A925C7">
      <w:pPr>
        <w:pStyle w:val="a3"/>
        <w:rPr>
          <w:rFonts w:ascii="Arial" w:hAnsi="Arial" w:cs="Arial"/>
          <w:sz w:val="20"/>
          <w:szCs w:val="20"/>
          <w:lang w:val="en-US"/>
        </w:rPr>
      </w:pPr>
    </w:p>
    <w:sectPr w:rsidR="00A925C7" w:rsidRPr="00757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C9E"/>
    <w:multiLevelType w:val="hybridMultilevel"/>
    <w:tmpl w:val="D536F994"/>
    <w:lvl w:ilvl="0" w:tplc="54C69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C80269"/>
    <w:multiLevelType w:val="hybridMultilevel"/>
    <w:tmpl w:val="206A026A"/>
    <w:lvl w:ilvl="0" w:tplc="60B46898">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1900638">
    <w:abstractNumId w:val="0"/>
  </w:num>
  <w:num w:numId="2" w16cid:durableId="73585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1B"/>
    <w:rsid w:val="000010DA"/>
    <w:rsid w:val="000D3793"/>
    <w:rsid w:val="00102ACA"/>
    <w:rsid w:val="00115BFF"/>
    <w:rsid w:val="001972CC"/>
    <w:rsid w:val="001D4092"/>
    <w:rsid w:val="002535AE"/>
    <w:rsid w:val="00257892"/>
    <w:rsid w:val="002E6CD5"/>
    <w:rsid w:val="003132F4"/>
    <w:rsid w:val="00345E1C"/>
    <w:rsid w:val="00471054"/>
    <w:rsid w:val="004D5CB9"/>
    <w:rsid w:val="005616C4"/>
    <w:rsid w:val="00576AE4"/>
    <w:rsid w:val="00713C22"/>
    <w:rsid w:val="007572D3"/>
    <w:rsid w:val="00775A12"/>
    <w:rsid w:val="0085212A"/>
    <w:rsid w:val="00962D21"/>
    <w:rsid w:val="00984FF0"/>
    <w:rsid w:val="00994CB7"/>
    <w:rsid w:val="00997864"/>
    <w:rsid w:val="00A05504"/>
    <w:rsid w:val="00A05BE3"/>
    <w:rsid w:val="00A925C7"/>
    <w:rsid w:val="00B1381B"/>
    <w:rsid w:val="00BD2C0F"/>
    <w:rsid w:val="00D11C80"/>
    <w:rsid w:val="00D55A4E"/>
    <w:rsid w:val="00F8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D12F"/>
  <w15:chartTrackingRefBased/>
  <w15:docId w15:val="{9CB0299E-E225-460C-8E7D-4DD7ED3C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4E"/>
    <w:pPr>
      <w:ind w:left="720"/>
      <w:contextualSpacing/>
    </w:pPr>
  </w:style>
  <w:style w:type="table" w:styleId="a4">
    <w:name w:val="Table Grid"/>
    <w:basedOn w:val="a1"/>
    <w:uiPriority w:val="39"/>
    <w:rsid w:val="0025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71054"/>
    <w:rPr>
      <w:color w:val="0563C1" w:themeColor="hyperlink"/>
      <w:u w:val="single"/>
    </w:rPr>
  </w:style>
  <w:style w:type="character" w:styleId="a6">
    <w:name w:val="Unresolved Mention"/>
    <w:basedOn w:val="a0"/>
    <w:uiPriority w:val="99"/>
    <w:semiHidden/>
    <w:unhideWhenUsed/>
    <w:rsid w:val="00471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sayriyan@sf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631F-A473-4499-BE92-1F8B9841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Аверьянова Ирина</dc:creator>
  <cp:keywords/>
  <dc:description/>
  <cp:lastModifiedBy>Ключко Надежда Геннадьевна</cp:lastModifiedBy>
  <cp:revision>33</cp:revision>
  <dcterms:created xsi:type="dcterms:W3CDTF">2022-04-25T06:00:00Z</dcterms:created>
  <dcterms:modified xsi:type="dcterms:W3CDTF">2022-10-19T12:43:00Z</dcterms:modified>
</cp:coreProperties>
</file>