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407"/>
        <w:gridCol w:w="6510"/>
      </w:tblGrid>
      <w:tr w:rsidR="00D96A92" w14:paraId="7B9E3B71" w14:textId="77777777" w:rsidTr="00D002C9">
        <w:trPr>
          <w:trHeight w:val="1559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26EB5740" w14:textId="3360F5B8" w:rsidR="00D96A92" w:rsidRDefault="00D96A9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9EFD8A" wp14:editId="4309E4E5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63500</wp:posOffset>
                  </wp:positionV>
                  <wp:extent cx="981710" cy="914400"/>
                  <wp:effectExtent l="0" t="0" r="889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6F1E">
              <w:rPr>
                <w:noProof/>
              </w:rPr>
              <w:t xml:space="preserve">  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EFC35" w14:textId="5A0EF317" w:rsidR="00D96A92" w:rsidRPr="00D96A92" w:rsidRDefault="00D96A92" w:rsidP="00D96A92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lang w:val="en-US"/>
              </w:rPr>
            </w:pPr>
            <w:r w:rsidRPr="00372878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Course Syllabus</w:t>
            </w:r>
          </w:p>
        </w:tc>
      </w:tr>
    </w:tbl>
    <w:p w14:paraId="3BA64DBB" w14:textId="713FF82C" w:rsidR="0043628F" w:rsidRDefault="0043628F" w:rsidP="0043628F"/>
    <w:p w14:paraId="7600C357" w14:textId="18EF0A99" w:rsidR="0043628F" w:rsidRPr="0043628F" w:rsidRDefault="0043628F" w:rsidP="00CA5FB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E516A" wp14:editId="459860E1">
                <wp:simplePos x="0" y="0"/>
                <wp:positionH relativeFrom="column">
                  <wp:posOffset>-365760</wp:posOffset>
                </wp:positionH>
                <wp:positionV relativeFrom="paragraph">
                  <wp:posOffset>278765</wp:posOffset>
                </wp:positionV>
                <wp:extent cx="6248400" cy="314325"/>
                <wp:effectExtent l="0" t="0" r="19050" b="28575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83A23" w14:textId="1CF85DA2" w:rsidR="0043628F" w:rsidRDefault="00590CC9">
                            <w:r w:rsidRPr="00D343D0">
                              <w:rPr>
                                <w:lang w:val="en-US"/>
                              </w:rPr>
                              <w:t>International Science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CE516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8.8pt;margin-top:21.95pt;width:492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tpUNgIAAHw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" fillcolor="white [3201]" strokeweight=".5pt">
                <v:textbox>
                  <w:txbxContent>
                    <w:p w14:paraId="28583A23" w14:textId="1CF85DA2" w:rsidR="0043628F" w:rsidRDefault="00590CC9">
                      <w:r w:rsidRPr="00D343D0">
                        <w:rPr>
                          <w:lang w:val="en-US"/>
                        </w:rPr>
                        <w:t>International Science Communication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3628F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43628F">
        <w:rPr>
          <w:rFonts w:ascii="Arial" w:hAnsi="Arial" w:cs="Arial"/>
          <w:sz w:val="20"/>
          <w:szCs w:val="20"/>
          <w:lang w:val="en-US"/>
        </w:rPr>
        <w:t xml:space="preserve"> </w:t>
      </w:r>
      <w:r w:rsidRPr="0043628F">
        <w:rPr>
          <w:rFonts w:ascii="Arial" w:hAnsi="Arial" w:cs="Arial"/>
          <w:b/>
          <w:bCs/>
          <w:sz w:val="20"/>
          <w:szCs w:val="20"/>
          <w:lang w:val="en-US"/>
        </w:rPr>
        <w:t>Course Title:</w:t>
      </w:r>
    </w:p>
    <w:p w14:paraId="30C20A46" w14:textId="5995E330" w:rsidR="00D405AC" w:rsidRDefault="00D405AC" w:rsidP="00CA5FB3">
      <w:pPr>
        <w:spacing w:before="240"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F851C" wp14:editId="79B46324">
                <wp:simplePos x="0" y="0"/>
                <wp:positionH relativeFrom="column">
                  <wp:posOffset>-365760</wp:posOffset>
                </wp:positionH>
                <wp:positionV relativeFrom="paragraph">
                  <wp:posOffset>676275</wp:posOffset>
                </wp:positionV>
                <wp:extent cx="6248400" cy="314325"/>
                <wp:effectExtent l="0" t="0" r="19050" b="19050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77755" w14:textId="6023CC9D" w:rsidR="00372878" w:rsidRPr="00372878" w:rsidRDefault="00372878" w:rsidP="003728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287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F851C" id="Надпись 2" o:spid="_x0000_s1027" type="#_x0000_t202" style="position:absolute;margin-left:-28.8pt;margin-top:53.25pt;width:49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D4OQ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" fillcolor="white [3201]" strokeweight=".5pt">
                <v:textbox>
                  <w:txbxContent>
                    <w:p w14:paraId="19177755" w14:textId="6023CC9D" w:rsidR="00372878" w:rsidRPr="00372878" w:rsidRDefault="00372878" w:rsidP="0037287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7287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Master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3628F" w:rsidRPr="0043628F">
        <w:rPr>
          <w:rFonts w:ascii="Arial" w:hAnsi="Arial" w:cs="Arial"/>
          <w:b/>
          <w:bCs/>
          <w:sz w:val="20"/>
          <w:szCs w:val="20"/>
          <w:lang w:val="en-US"/>
        </w:rPr>
        <w:t xml:space="preserve">2. Academic Level: </w:t>
      </w:r>
    </w:p>
    <w:p w14:paraId="68E77E57" w14:textId="18E8803A" w:rsidR="00D405AC" w:rsidRDefault="00D405AC" w:rsidP="00CA5FB3">
      <w:pPr>
        <w:spacing w:before="240"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A3375" wp14:editId="208F5585">
                <wp:simplePos x="0" y="0"/>
                <wp:positionH relativeFrom="column">
                  <wp:posOffset>-361950</wp:posOffset>
                </wp:positionH>
                <wp:positionV relativeFrom="paragraph">
                  <wp:posOffset>852805</wp:posOffset>
                </wp:positionV>
                <wp:extent cx="6248400" cy="309600"/>
                <wp:effectExtent l="0" t="0" r="12700" b="8255"/>
                <wp:wrapTopAndBottom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A2E3D" w14:textId="35D097D9" w:rsidR="00D405AC" w:rsidRPr="00D405AC" w:rsidRDefault="00590CC9" w:rsidP="00D405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D405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5 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3375" id="Надпись 5" o:spid="_x0000_s1028" type="#_x0000_t202" style="position:absolute;margin-left:-28.5pt;margin-top:67.15pt;width:492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" fillcolor="white [3201]" strokeweight=".5pt">
                <v:textbox>
                  <w:txbxContent>
                    <w:p w14:paraId="629A2E3D" w14:textId="35D097D9" w:rsidR="00D405AC" w:rsidRPr="00D405AC" w:rsidRDefault="00590CC9" w:rsidP="00D405A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D405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5 ECTS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405AC">
        <w:rPr>
          <w:rFonts w:ascii="Arial" w:hAnsi="Arial" w:cs="Arial"/>
          <w:b/>
          <w:bCs/>
          <w:sz w:val="20"/>
          <w:szCs w:val="20"/>
          <w:lang w:val="en-US"/>
        </w:rPr>
        <w:t xml:space="preserve">3.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ECTS </w:t>
      </w:r>
      <w:r w:rsidR="003D1105">
        <w:rPr>
          <w:rFonts w:ascii="Arial" w:hAnsi="Arial" w:cs="Arial"/>
          <w:b/>
          <w:bCs/>
          <w:sz w:val="20"/>
          <w:szCs w:val="20"/>
          <w:lang w:val="en-US"/>
        </w:rPr>
        <w:t>C</w:t>
      </w:r>
      <w:r>
        <w:rPr>
          <w:rFonts w:ascii="Arial" w:hAnsi="Arial" w:cs="Arial"/>
          <w:b/>
          <w:bCs/>
          <w:sz w:val="20"/>
          <w:szCs w:val="20"/>
          <w:lang w:val="en-US"/>
        </w:rPr>
        <w:t>redits:</w:t>
      </w:r>
    </w:p>
    <w:p w14:paraId="7948A586" w14:textId="608234D1" w:rsidR="00D405AC" w:rsidRDefault="00D405AC" w:rsidP="00372878">
      <w:pPr>
        <w:spacing w:before="240"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B4EE6" wp14:editId="3B19E52B">
                <wp:simplePos x="0" y="0"/>
                <wp:positionH relativeFrom="column">
                  <wp:posOffset>-361950</wp:posOffset>
                </wp:positionH>
                <wp:positionV relativeFrom="paragraph">
                  <wp:posOffset>813435</wp:posOffset>
                </wp:positionV>
                <wp:extent cx="6248400" cy="314325"/>
                <wp:effectExtent l="0" t="0" r="19050" b="19050"/>
                <wp:wrapTopAndBottom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689A7" w14:textId="3E40A8EA" w:rsidR="00D405AC" w:rsidRPr="00D405AC" w:rsidRDefault="00590CC9" w:rsidP="00D405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1,</w:t>
                            </w:r>
                            <w:r w:rsidR="003D110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3 – autumn,</w:t>
                            </w:r>
                            <w:r w:rsidR="003D110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spring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autumn</w:t>
                            </w:r>
                            <w:r w:rsidR="003D110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semester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4EE6" id="Надпись 6" o:spid="_x0000_s1029" type="#_x0000_t202" style="position:absolute;margin-left:-28.5pt;margin-top:64.05pt;width:492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6JOg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" fillcolor="white [3201]" strokeweight=".5pt">
                <v:textbox>
                  <w:txbxContent>
                    <w:p w14:paraId="4EB689A7" w14:textId="3E40A8EA" w:rsidR="00D405AC" w:rsidRPr="00D405AC" w:rsidRDefault="00590CC9" w:rsidP="00D405A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1,</w:t>
                      </w:r>
                      <w:r w:rsidR="003D110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3 – autumn,</w:t>
                      </w:r>
                      <w:r w:rsidR="003D110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spring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autumn</w:t>
                      </w:r>
                      <w:r w:rsidR="003D110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semester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405AC">
        <w:rPr>
          <w:rFonts w:ascii="Arial" w:hAnsi="Arial" w:cs="Arial"/>
          <w:b/>
          <w:bCs/>
          <w:sz w:val="20"/>
          <w:szCs w:val="20"/>
          <w:lang w:val="en-US"/>
        </w:rPr>
        <w:t xml:space="preserve">4. </w:t>
      </w:r>
      <w:r>
        <w:rPr>
          <w:rFonts w:ascii="Arial" w:hAnsi="Arial" w:cs="Arial"/>
          <w:b/>
          <w:bCs/>
          <w:sz w:val="20"/>
          <w:szCs w:val="20"/>
          <w:lang w:val="en-US"/>
        </w:rPr>
        <w:t>Semester:</w:t>
      </w:r>
    </w:p>
    <w:p w14:paraId="361FB84E" w14:textId="42428F1A" w:rsidR="0043628F" w:rsidRPr="00372878" w:rsidRDefault="00D405AC" w:rsidP="00372878">
      <w:pPr>
        <w:spacing w:before="240"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C4F2C" wp14:editId="44B04AF9">
                <wp:simplePos x="0" y="0"/>
                <wp:positionH relativeFrom="column">
                  <wp:posOffset>-362585</wp:posOffset>
                </wp:positionH>
                <wp:positionV relativeFrom="paragraph">
                  <wp:posOffset>796925</wp:posOffset>
                </wp:positionV>
                <wp:extent cx="6248400" cy="485775"/>
                <wp:effectExtent l="0" t="0" r="12700" b="9525"/>
                <wp:wrapTopAndBottom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69DE9" w14:textId="07C0FDED" w:rsidR="00917214" w:rsidRPr="00917214" w:rsidRDefault="00917214" w:rsidP="009172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Institute of Nanotechnologies, Electronics and Equipment</w:t>
                            </w:r>
                            <w:r w:rsidRPr="004D21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Engineering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/</w:t>
                            </w:r>
                            <w:r w:rsidRP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Department of Radio Engineering Electronics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and Nanoelectronics</w:t>
                            </w:r>
                          </w:p>
                          <w:p w14:paraId="70C973AD" w14:textId="7B387B14" w:rsidR="00D405AC" w:rsidRPr="00D405AC" w:rsidRDefault="00D405AC" w:rsidP="00D405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C4F2C" id="Надпись 4" o:spid="_x0000_s1030" type="#_x0000_t202" style="position:absolute;margin-left:-28.55pt;margin-top:62.75pt;width:492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" fillcolor="white [3201]" strokeweight=".5pt">
                <v:textbox>
                  <w:txbxContent>
                    <w:p w14:paraId="40D69DE9" w14:textId="07C0FDED" w:rsidR="00917214" w:rsidRPr="00917214" w:rsidRDefault="00917214" w:rsidP="0091721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Institute of Nanotechnologies, Electronics and Equipment</w:t>
                      </w:r>
                      <w:r w:rsidRPr="004D215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Engineering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/</w:t>
                      </w:r>
                      <w:r w:rsidRP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Department of Radio Engineering Electronics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and Nanoelectronics</w:t>
                      </w:r>
                    </w:p>
                    <w:p w14:paraId="70C973AD" w14:textId="7B387B14" w:rsidR="00D405AC" w:rsidRPr="00D405AC" w:rsidRDefault="00D405AC" w:rsidP="00D405A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D1105">
        <w:rPr>
          <w:rFonts w:ascii="Arial" w:hAnsi="Arial" w:cs="Arial"/>
          <w:b/>
          <w:bCs/>
          <w:sz w:val="20"/>
          <w:szCs w:val="20"/>
          <w:lang w:val="en-US"/>
        </w:rPr>
        <w:t>5</w:t>
      </w:r>
      <w:r w:rsidR="00372878" w:rsidRPr="00372878">
        <w:rPr>
          <w:rFonts w:ascii="Arial" w:hAnsi="Arial" w:cs="Arial"/>
          <w:b/>
          <w:bCs/>
          <w:sz w:val="20"/>
          <w:szCs w:val="20"/>
          <w:lang w:val="en-US"/>
        </w:rPr>
        <w:t xml:space="preserve">. School/Department: </w:t>
      </w:r>
    </w:p>
    <w:p w14:paraId="02D3E4B2" w14:textId="0E78A074" w:rsidR="0043628F" w:rsidRPr="00D52615" w:rsidRDefault="00917214" w:rsidP="00372878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1F6AB" wp14:editId="52F46A4A">
                <wp:simplePos x="0" y="0"/>
                <wp:positionH relativeFrom="column">
                  <wp:posOffset>-361950</wp:posOffset>
                </wp:positionH>
                <wp:positionV relativeFrom="paragraph">
                  <wp:posOffset>983101</wp:posOffset>
                </wp:positionV>
                <wp:extent cx="6248400" cy="314325"/>
                <wp:effectExtent l="0" t="0" r="19050" b="19050"/>
                <wp:wrapTopAndBottom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EF82D" w14:textId="764F4A26" w:rsidR="00D52615" w:rsidRPr="00D002C9" w:rsidRDefault="00917214" w:rsidP="00D526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Taganrog </w:t>
                            </w:r>
                            <w:r w:rsidR="00D002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Campus, 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Shevchenko</w:t>
                            </w:r>
                            <w:r w:rsidR="00D002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St.,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Taganrog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F6AB" id="Надпись 7" o:spid="_x0000_s1031" type="#_x0000_t202" style="position:absolute;margin-left:-28.5pt;margin-top:77.4pt;width:492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" fillcolor="window" strokeweight=".5pt">
                <v:textbox>
                  <w:txbxContent>
                    <w:p w14:paraId="1E7EF82D" w14:textId="764F4A26" w:rsidR="00D52615" w:rsidRPr="00D002C9" w:rsidRDefault="00917214" w:rsidP="00D5261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Taganrog </w:t>
                      </w:r>
                      <w:r w:rsidR="00D002C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Campus, 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Shevchenko</w:t>
                      </w:r>
                      <w:r w:rsidR="00D002C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St.,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Taganrog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D1105" w:rsidRPr="00D52615">
        <w:rPr>
          <w:rFonts w:ascii="Arial" w:hAnsi="Arial" w:cs="Arial"/>
          <w:b/>
          <w:bCs/>
          <w:sz w:val="20"/>
          <w:szCs w:val="20"/>
          <w:lang w:val="en-US"/>
        </w:rPr>
        <w:t>6</w:t>
      </w:r>
      <w:r w:rsidR="00D405AC" w:rsidRPr="00D52615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="00D52615" w:rsidRPr="00D52615">
        <w:rPr>
          <w:rFonts w:ascii="Arial" w:hAnsi="Arial" w:cs="Arial"/>
          <w:b/>
          <w:bCs/>
          <w:sz w:val="20"/>
          <w:szCs w:val="20"/>
          <w:lang w:val="en-US"/>
        </w:rPr>
        <w:t>Location:</w:t>
      </w:r>
    </w:p>
    <w:p w14:paraId="5A137081" w14:textId="206ED551" w:rsidR="00D002C9" w:rsidRPr="00D002C9" w:rsidRDefault="00D002C9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5AD90" wp14:editId="4393753A">
                <wp:simplePos x="0" y="0"/>
                <wp:positionH relativeFrom="column">
                  <wp:posOffset>-361950</wp:posOffset>
                </wp:positionH>
                <wp:positionV relativeFrom="paragraph">
                  <wp:posOffset>623570</wp:posOffset>
                </wp:positionV>
                <wp:extent cx="6248400" cy="314325"/>
                <wp:effectExtent l="0" t="0" r="19050" b="19050"/>
                <wp:wrapTopAndBottom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B936C" w14:textId="2A3C106B" w:rsidR="00D002C9" w:rsidRPr="00D002C9" w:rsidRDefault="00D002C9" w:rsidP="00D002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Prof. </w:t>
                            </w:r>
                            <w:r w:rsid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Ekaterina Korman, PhD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email:</w:t>
                            </w:r>
                            <w:r w:rsid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6" w:history="1">
                              <w:r w:rsidR="00917214" w:rsidRPr="009B05D1">
                                <w:rPr>
                                  <w:rStyle w:val="a4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eakorman@sfedu.ru</w:t>
                              </w:r>
                            </w:hyperlink>
                            <w:r w:rsid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5AD90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32" type="#_x0000_t202" style="position:absolute;margin-left:-28.5pt;margin-top:49.1pt;width:492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" fillcolor="window" strokeweight=".5pt">
                <v:textbox>
                  <w:txbxContent>
                    <w:p w14:paraId="53DB936C" w14:textId="2A3C106B" w:rsidR="00D002C9" w:rsidRPr="00D002C9" w:rsidRDefault="00D002C9" w:rsidP="00D002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Prof. </w:t>
                      </w:r>
                      <w:r w:rsid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Ekaterina Korman, PhD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email:</w:t>
                      </w:r>
                      <w:r w:rsid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7" w:history="1">
                        <w:r w:rsidR="00917214" w:rsidRPr="009B05D1">
                          <w:rPr>
                            <w:rStyle w:val="a4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eakorman@sfedu.ru</w:t>
                        </w:r>
                      </w:hyperlink>
                      <w:r w:rsid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002C9">
        <w:rPr>
          <w:rFonts w:ascii="Arial" w:hAnsi="Arial" w:cs="Arial"/>
          <w:b/>
          <w:bCs/>
          <w:sz w:val="20"/>
          <w:szCs w:val="20"/>
          <w:lang w:val="en-US"/>
        </w:rPr>
        <w:t xml:space="preserve">7. Instructor: </w:t>
      </w:r>
    </w:p>
    <w:p w14:paraId="7719A7BF" w14:textId="63C441A8" w:rsidR="00DD22BE" w:rsidRDefault="00DD22BE" w:rsidP="00CA5FB3">
      <w:pPr>
        <w:spacing w:before="240"/>
        <w:rPr>
          <w:b/>
          <w:bCs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CABB81" wp14:editId="443D6173">
                <wp:simplePos x="0" y="0"/>
                <wp:positionH relativeFrom="column">
                  <wp:posOffset>-367665</wp:posOffset>
                </wp:positionH>
                <wp:positionV relativeFrom="paragraph">
                  <wp:posOffset>613292</wp:posOffset>
                </wp:positionV>
                <wp:extent cx="6248400" cy="314325"/>
                <wp:effectExtent l="0" t="0" r="19050" b="19050"/>
                <wp:wrapTopAndBottom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AFC41" w14:textId="374ACB21" w:rsidR="00DD22BE" w:rsidRPr="00D002C9" w:rsidRDefault="00DD22BE" w:rsidP="00DD22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ABB81" id="Надпись 17" o:spid="_x0000_s1033" type="#_x0000_t202" style="position:absolute;margin-left:-28.95pt;margin-top:48.3pt;width:492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" fillcolor="window" strokeweight=".5pt">
                <v:textbox>
                  <w:txbxContent>
                    <w:p w14:paraId="04BAFC41" w14:textId="374ACB21" w:rsidR="00DD22BE" w:rsidRPr="00D002C9" w:rsidRDefault="00DD22BE" w:rsidP="00DD22B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English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D22BE">
        <w:rPr>
          <w:b/>
          <w:bCs/>
          <w:lang w:val="en-US"/>
        </w:rPr>
        <w:t xml:space="preserve">8. </w:t>
      </w:r>
      <w:r>
        <w:rPr>
          <w:b/>
          <w:bCs/>
          <w:lang w:val="en-US"/>
        </w:rPr>
        <w:t xml:space="preserve">Language of Instruction: </w:t>
      </w:r>
    </w:p>
    <w:p w14:paraId="667F1FB0" w14:textId="17FB0693" w:rsidR="0043628F" w:rsidRDefault="00590CC9" w:rsidP="00CA5FB3">
      <w:pPr>
        <w:spacing w:before="240"/>
        <w:rPr>
          <w:b/>
          <w:bCs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F9DC3A" wp14:editId="1C957AF8">
                <wp:simplePos x="0" y="0"/>
                <wp:positionH relativeFrom="column">
                  <wp:posOffset>-368300</wp:posOffset>
                </wp:positionH>
                <wp:positionV relativeFrom="paragraph">
                  <wp:posOffset>555669</wp:posOffset>
                </wp:positionV>
                <wp:extent cx="6248400" cy="861060"/>
                <wp:effectExtent l="0" t="0" r="12700" b="15240"/>
                <wp:wrapTopAndBottom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61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9B340" w14:textId="15E9C12B" w:rsidR="00917214" w:rsidRPr="00917214" w:rsidRDefault="00917214" w:rsidP="0091721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The course is focused on d</w:t>
                            </w:r>
                            <w:r w:rsidRPr="0091721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evelop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ing</w:t>
                            </w:r>
                            <w:r w:rsidRPr="0091721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skills of </w:t>
                            </w:r>
                            <w:r w:rsidR="00590CC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oral and </w:t>
                            </w:r>
                            <w:r w:rsidRPr="0091721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written communication in English in scientific, academic, and professional fields</w:t>
                            </w:r>
                            <w:r w:rsidR="00590CC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, in particular </w:t>
                            </w:r>
                            <w:proofErr w:type="gramStart"/>
                            <w:r w:rsidR="00590CC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in the area of</w:t>
                            </w:r>
                            <w:proofErr w:type="gramEnd"/>
                            <w:r w:rsidR="00590CC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nanoengineering and materials technology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. Students learn how</w:t>
                            </w:r>
                            <w:r w:rsidRPr="0091721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to prepare </w:t>
                            </w:r>
                            <w:r w:rsidR="00590CC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scientific papers </w:t>
                            </w:r>
                            <w:r w:rsidRPr="0091721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and reports for international conferences, congresses, and forums in English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. Students are also trained to take part </w:t>
                            </w:r>
                            <w:r w:rsidRPr="0091721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in international programs and projects</w:t>
                            </w:r>
                            <w:r w:rsidR="00590CC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, apply for grants and scholarships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26D1845E" w14:textId="53D63F19" w:rsidR="00CA5FB3" w:rsidRPr="00917214" w:rsidRDefault="00CA5FB3" w:rsidP="00CA5F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9DC3A" id="Надпись 9" o:spid="_x0000_s1034" type="#_x0000_t202" style="position:absolute;margin-left:-29pt;margin-top:43.75pt;width:492pt;height:6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" fillcolor="window" strokeweight=".5pt">
                <v:textbox>
                  <w:txbxContent>
                    <w:p w14:paraId="19D9B340" w14:textId="15E9C12B" w:rsidR="00917214" w:rsidRPr="00917214" w:rsidRDefault="00917214" w:rsidP="0091721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The course is focused on d</w:t>
                      </w:r>
                      <w:r w:rsidRPr="00917214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evelop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ing</w:t>
                      </w:r>
                      <w:r w:rsidRPr="00917214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skills of </w:t>
                      </w:r>
                      <w:r w:rsidR="00590CC9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oral and </w:t>
                      </w:r>
                      <w:r w:rsidRPr="00917214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written communication in English in scientific, academic, and professional fields</w:t>
                      </w:r>
                      <w:r w:rsidR="00590CC9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, in particular </w:t>
                      </w:r>
                      <w:proofErr w:type="gramStart"/>
                      <w:r w:rsidR="00590CC9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in the area of</w:t>
                      </w:r>
                      <w:proofErr w:type="gramEnd"/>
                      <w:r w:rsidR="00590CC9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nanoengineering and materials technology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. Students learn how</w:t>
                      </w:r>
                      <w:r w:rsidRPr="00917214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to prepare </w:t>
                      </w:r>
                      <w:r w:rsidR="00590CC9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scientific papers </w:t>
                      </w:r>
                      <w:r w:rsidRPr="00917214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and reports for international conferences, congresses, and forums in English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. Students are also trained to take part </w:t>
                      </w:r>
                      <w:r w:rsidRPr="00917214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in international programs and projects</w:t>
                      </w:r>
                      <w:r w:rsidR="00590CC9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, apply for grants and scholarships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26D1845E" w14:textId="53D63F19" w:rsidR="00CA5FB3" w:rsidRPr="00917214" w:rsidRDefault="00CA5FB3" w:rsidP="00CA5FB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3B8D5D" wp14:editId="1E2E66FE">
                <wp:simplePos x="0" y="0"/>
                <wp:positionH relativeFrom="column">
                  <wp:posOffset>-367030</wp:posOffset>
                </wp:positionH>
                <wp:positionV relativeFrom="paragraph">
                  <wp:posOffset>1661499</wp:posOffset>
                </wp:positionV>
                <wp:extent cx="6248400" cy="842645"/>
                <wp:effectExtent l="0" t="0" r="19050" b="14605"/>
                <wp:wrapThrough wrapText="bothSides">
                  <wp:wrapPolygon edited="0">
                    <wp:start x="0" y="0"/>
                    <wp:lineTo x="0" y="21486"/>
                    <wp:lineTo x="21600" y="21486"/>
                    <wp:lineTo x="21600" y="0"/>
                    <wp:lineTo x="0" y="0"/>
                  </wp:wrapPolygon>
                </wp:wrapThrough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42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1CC75" w14:textId="77777777" w:rsidR="00917214" w:rsidRDefault="00917214" w:rsidP="00917214">
                            <w:pPr>
                              <w:pStyle w:val="a7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72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increase the level of English proficiency, </w:t>
                            </w:r>
                          </w:p>
                          <w:p w14:paraId="299D8236" w14:textId="77777777" w:rsidR="00917214" w:rsidRDefault="00917214" w:rsidP="00917214">
                            <w:pPr>
                              <w:pStyle w:val="a7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72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increase the level of students’ communicative competence enabling them to solve professional problems in typical situations of business, academic and scientific intercultural interaction, </w:t>
                            </w:r>
                          </w:p>
                          <w:p w14:paraId="7E229BD5" w14:textId="77777777" w:rsidR="00917214" w:rsidRDefault="00917214" w:rsidP="00917214">
                            <w:pPr>
                              <w:pStyle w:val="a7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72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promote the results of scientific and professional activities, </w:t>
                            </w:r>
                          </w:p>
                          <w:p w14:paraId="379FE1AB" w14:textId="1A991761" w:rsidR="00917214" w:rsidRPr="00917214" w:rsidRDefault="00917214" w:rsidP="00917214">
                            <w:pPr>
                              <w:pStyle w:val="a7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72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to facilitate students’ active integration into the international scientific and academic community.</w:t>
                            </w:r>
                          </w:p>
                          <w:p w14:paraId="2B5C54A3" w14:textId="397E26B6" w:rsidR="00CA5FB3" w:rsidRPr="00917214" w:rsidRDefault="00CA5FB3" w:rsidP="00917214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8D5D" id="Надпись 10" o:spid="_x0000_s1035" type="#_x0000_t202" style="position:absolute;margin-left:-28.9pt;margin-top:130.85pt;width:492pt;height:6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" fillcolor="window" strokeweight=".5pt">
                <v:textbox>
                  <w:txbxContent>
                    <w:p w14:paraId="5CF1CC75" w14:textId="77777777" w:rsidR="00917214" w:rsidRDefault="00917214" w:rsidP="00917214">
                      <w:pPr>
                        <w:pStyle w:val="a7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721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increase the level of English proficiency, </w:t>
                      </w:r>
                    </w:p>
                    <w:p w14:paraId="299D8236" w14:textId="77777777" w:rsidR="00917214" w:rsidRDefault="00917214" w:rsidP="00917214">
                      <w:pPr>
                        <w:pStyle w:val="a7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721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increase the level of students’ communicative competence enabling them to solve professional problems in typical situations of business, academic and scientific intercultural interaction, </w:t>
                      </w:r>
                    </w:p>
                    <w:p w14:paraId="7E229BD5" w14:textId="77777777" w:rsidR="00917214" w:rsidRDefault="00917214" w:rsidP="00917214">
                      <w:pPr>
                        <w:pStyle w:val="a7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721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promote the results of scientific and professional activities, </w:t>
                      </w:r>
                    </w:p>
                    <w:p w14:paraId="379FE1AB" w14:textId="1A991761" w:rsidR="00917214" w:rsidRPr="00917214" w:rsidRDefault="00917214" w:rsidP="00917214">
                      <w:pPr>
                        <w:pStyle w:val="a7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721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to facilitate students’ active integration into the international scientific and academic community.</w:t>
                      </w:r>
                    </w:p>
                    <w:p w14:paraId="2B5C54A3" w14:textId="397E26B6" w:rsidR="00CA5FB3" w:rsidRPr="00917214" w:rsidRDefault="00CA5FB3" w:rsidP="00917214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D22BE">
        <w:rPr>
          <w:b/>
          <w:bCs/>
          <w:lang w:val="en-US"/>
        </w:rPr>
        <w:t>9</w:t>
      </w:r>
      <w:r w:rsidR="00D002C9" w:rsidRPr="00CA5FB3">
        <w:rPr>
          <w:b/>
          <w:bCs/>
          <w:lang w:val="en-US"/>
        </w:rPr>
        <w:t xml:space="preserve">. </w:t>
      </w:r>
      <w:r w:rsidR="00CA5FB3">
        <w:rPr>
          <w:b/>
          <w:bCs/>
          <w:lang w:val="en-US"/>
        </w:rPr>
        <w:t>Course</w:t>
      </w:r>
      <w:r w:rsidR="00CA5FB3" w:rsidRPr="00CA5FB3">
        <w:rPr>
          <w:b/>
          <w:bCs/>
          <w:lang w:val="en-US"/>
        </w:rPr>
        <w:t xml:space="preserve"> Description: </w:t>
      </w:r>
    </w:p>
    <w:p w14:paraId="1DE9A0FB" w14:textId="418480CE" w:rsidR="00CA5FB3" w:rsidRDefault="00DD22BE" w:rsidP="00CE13AA">
      <w:pPr>
        <w:spacing w:before="240" w:after="0"/>
        <w:rPr>
          <w:b/>
          <w:bCs/>
          <w:lang w:val="en-US"/>
        </w:rPr>
      </w:pPr>
      <w:r>
        <w:rPr>
          <w:b/>
          <w:bCs/>
          <w:lang w:val="en-US"/>
        </w:rPr>
        <w:t>10</w:t>
      </w:r>
      <w:r w:rsidR="00CA5FB3" w:rsidRPr="00CA5FB3">
        <w:rPr>
          <w:b/>
          <w:bCs/>
          <w:lang w:val="en-US"/>
        </w:rPr>
        <w:t xml:space="preserve">. </w:t>
      </w:r>
      <w:r w:rsidR="00CA5FB3">
        <w:rPr>
          <w:b/>
          <w:bCs/>
          <w:lang w:val="en-US"/>
        </w:rPr>
        <w:t xml:space="preserve">Course Aims: </w:t>
      </w:r>
    </w:p>
    <w:p w14:paraId="72A541D5" w14:textId="0265EE99" w:rsidR="00CA5FB3" w:rsidRDefault="00917214" w:rsidP="00D002C9">
      <w:pPr>
        <w:spacing w:before="240"/>
        <w:rPr>
          <w:b/>
          <w:bCs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C5A4C6" wp14:editId="740C3E7C">
                <wp:simplePos x="0" y="0"/>
                <wp:positionH relativeFrom="column">
                  <wp:posOffset>-389255</wp:posOffset>
                </wp:positionH>
                <wp:positionV relativeFrom="paragraph">
                  <wp:posOffset>289560</wp:posOffset>
                </wp:positionV>
                <wp:extent cx="6248400" cy="998855"/>
                <wp:effectExtent l="0" t="0" r="12700" b="17145"/>
                <wp:wrapTopAndBottom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998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96133" w14:textId="77777777" w:rsidR="00917214" w:rsidRPr="00917214" w:rsidRDefault="00917214" w:rsidP="009172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English B1</w:t>
                            </w:r>
                          </w:p>
                          <w:p w14:paraId="44B29441" w14:textId="35FBC811" w:rsidR="00917214" w:rsidRPr="00917214" w:rsidRDefault="00917214" w:rsidP="009172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721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Knowledge: </w:t>
                            </w:r>
                            <w:r w:rsidRP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main features of EAP, basic requirements to publications</w:t>
                            </w:r>
                            <w:r w:rsidR="00590C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reports, presentations</w:t>
                            </w:r>
                            <w:r w:rsidR="005C7F7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and acknowledging sources.</w:t>
                            </w:r>
                          </w:p>
                          <w:p w14:paraId="11EE5A55" w14:textId="77777777" w:rsidR="00917214" w:rsidRPr="00917214" w:rsidRDefault="00917214" w:rsidP="009172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721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Abilities:</w:t>
                            </w:r>
                            <w:r w:rsidRP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to carry out research, to estimate its results and prospects, to prepare abstracts, articles, reviews, surveys, etc.</w:t>
                            </w:r>
                          </w:p>
                          <w:p w14:paraId="000C24C2" w14:textId="77777777" w:rsidR="00917214" w:rsidRPr="00917214" w:rsidRDefault="00917214" w:rsidP="009172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721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Skills: </w:t>
                            </w:r>
                            <w:r w:rsidRP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to present in English the results of research and professional activities.</w:t>
                            </w:r>
                          </w:p>
                          <w:p w14:paraId="532000BE" w14:textId="6FE05492" w:rsidR="00CE13AA" w:rsidRPr="00917214" w:rsidRDefault="00CE13AA" w:rsidP="009172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5A4C6" id="Надпись 11" o:spid="_x0000_s1036" type="#_x0000_t202" style="position:absolute;margin-left:-30.65pt;margin-top:22.8pt;width:492pt;height:7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" fillcolor="window" strokeweight=".5pt">
                <v:textbox>
                  <w:txbxContent>
                    <w:p w14:paraId="0C196133" w14:textId="77777777" w:rsidR="00917214" w:rsidRPr="00917214" w:rsidRDefault="00917214" w:rsidP="009172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English B1</w:t>
                      </w:r>
                    </w:p>
                    <w:p w14:paraId="44B29441" w14:textId="35FBC811" w:rsidR="00917214" w:rsidRPr="00917214" w:rsidRDefault="00917214" w:rsidP="009172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91721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Knowledge: </w:t>
                      </w:r>
                      <w:r w:rsidRP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main features of EAP, basic requirements to publications</w:t>
                      </w:r>
                      <w:r w:rsidR="00590CC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reports, presentations</w:t>
                      </w:r>
                      <w:r w:rsidR="005C7F7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and acknowledging sources.</w:t>
                      </w:r>
                    </w:p>
                    <w:p w14:paraId="11EE5A55" w14:textId="77777777" w:rsidR="00917214" w:rsidRPr="00917214" w:rsidRDefault="00917214" w:rsidP="009172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91721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  <w:t>Abilities:</w:t>
                      </w:r>
                      <w:r w:rsidRP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to carry out research, to estimate its results and prospects, to prepare abstracts, articles, reviews, surveys, etc.</w:t>
                      </w:r>
                    </w:p>
                    <w:p w14:paraId="000C24C2" w14:textId="77777777" w:rsidR="00917214" w:rsidRPr="00917214" w:rsidRDefault="00917214" w:rsidP="009172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91721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Skills: </w:t>
                      </w:r>
                      <w:r w:rsidRP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to present in English the results of research and professional activities.</w:t>
                      </w:r>
                    </w:p>
                    <w:p w14:paraId="532000BE" w14:textId="6FE05492" w:rsidR="00CE13AA" w:rsidRPr="00917214" w:rsidRDefault="00CE13AA" w:rsidP="0091721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E13AA" w:rsidRPr="00CE13AA">
        <w:rPr>
          <w:b/>
          <w:bCs/>
          <w:lang w:val="en-US"/>
        </w:rPr>
        <w:t>1</w:t>
      </w:r>
      <w:r w:rsidR="00DD22BE">
        <w:rPr>
          <w:b/>
          <w:bCs/>
          <w:lang w:val="en-US"/>
        </w:rPr>
        <w:t>1</w:t>
      </w:r>
      <w:r w:rsidR="00CE13AA" w:rsidRPr="00CE13AA">
        <w:rPr>
          <w:b/>
          <w:bCs/>
          <w:lang w:val="en-US"/>
        </w:rPr>
        <w:t xml:space="preserve">. </w:t>
      </w:r>
      <w:r w:rsidR="00CE13AA">
        <w:rPr>
          <w:b/>
          <w:bCs/>
          <w:lang w:val="en-US"/>
        </w:rPr>
        <w:t>Specific entry requirements (if any):</w:t>
      </w:r>
      <w:r w:rsidR="00CE13AA" w:rsidRPr="00CE13AA">
        <w:rPr>
          <w:b/>
          <w:bCs/>
          <w:lang w:val="en-US"/>
        </w:rPr>
        <w:t xml:space="preserve"> </w:t>
      </w:r>
    </w:p>
    <w:p w14:paraId="2BBF1A84" w14:textId="6DD25873" w:rsidR="00CE13AA" w:rsidRDefault="005C7F70" w:rsidP="00D002C9">
      <w:pPr>
        <w:spacing w:before="240"/>
        <w:rPr>
          <w:b/>
          <w:bCs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FAC0EA" wp14:editId="38A4EA39">
                <wp:simplePos x="0" y="0"/>
                <wp:positionH relativeFrom="column">
                  <wp:posOffset>-400050</wp:posOffset>
                </wp:positionH>
                <wp:positionV relativeFrom="paragraph">
                  <wp:posOffset>1301115</wp:posOffset>
                </wp:positionV>
                <wp:extent cx="6248400" cy="1849755"/>
                <wp:effectExtent l="0" t="0" r="12700" b="17145"/>
                <wp:wrapTopAndBottom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849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9F6C9" w14:textId="26C31295" w:rsidR="005C7F70" w:rsidRPr="005C7F70" w:rsidRDefault="005C7F70" w:rsidP="005817AC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7F70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>1 semester</w:t>
                            </w:r>
                          </w:p>
                          <w:p w14:paraId="00BAA235" w14:textId="5F43712F" w:rsidR="005817AC" w:rsidRPr="005C7F70" w:rsidRDefault="005817AC" w:rsidP="005817AC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7F70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US"/>
                              </w:rPr>
                              <w:t>Module 1</w:t>
                            </w:r>
                            <w:r w:rsidRPr="005C7F7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 w:rsidR="005C7F70" w:rsidRPr="005C7F7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Intercultural communication in the field of science</w:t>
                            </w:r>
                            <w:r w:rsidRPr="005C7F7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956C339" w14:textId="77777777" w:rsidR="005C7F70" w:rsidRPr="005C7F70" w:rsidRDefault="005817AC" w:rsidP="005C7F7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7F70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US"/>
                              </w:rPr>
                              <w:t>Module 2</w:t>
                            </w:r>
                            <w:r w:rsidRPr="005C7F7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5C7F7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C7F70" w:rsidRPr="005C7F7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Written scientific communication. Business correspondence. Establishment and development of cooperation. Preparation and submission of applications for participation in grants and various events</w:t>
                            </w:r>
                            <w:r w:rsidRPr="005C7F7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0B85275" w14:textId="77777777" w:rsidR="005C7F70" w:rsidRPr="005C7F70" w:rsidRDefault="005C7F70" w:rsidP="005C7F7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7F7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Module 3. Participation in international conferences. Preparation of speeches and presentations.</w:t>
                            </w:r>
                          </w:p>
                          <w:p w14:paraId="1003A350" w14:textId="5E7C11A8" w:rsidR="005C7F70" w:rsidRPr="005C7F70" w:rsidRDefault="005C7F70" w:rsidP="005C7F7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7F7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2 </w:t>
                            </w:r>
                            <w:proofErr w:type="gramStart"/>
                            <w:r w:rsidRPr="005C7F7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semester</w:t>
                            </w:r>
                            <w:proofErr w:type="gramEnd"/>
                          </w:p>
                          <w:p w14:paraId="5AF2DDCE" w14:textId="06897827" w:rsidR="005817AC" w:rsidRPr="005C7F70" w:rsidRDefault="005C7F70" w:rsidP="005C7F7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7F7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Module 4. </w:t>
                            </w:r>
                            <w:r w:rsidR="005817AC" w:rsidRPr="005C7F7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C7F7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Key features of scientific and popular science communication in English. Preparation of lectures, master classes, practical classes, cultural and educational events.</w:t>
                            </w:r>
                          </w:p>
                          <w:p w14:paraId="62D336AC" w14:textId="15796CB7" w:rsidR="005C7F70" w:rsidRPr="005C7F70" w:rsidRDefault="005C7F70" w:rsidP="005C7F7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7F7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Module 5. Preparation, translation and editing of academic texts.</w:t>
                            </w:r>
                          </w:p>
                          <w:p w14:paraId="6E4C6E03" w14:textId="6745DCFA" w:rsidR="005C7F70" w:rsidRPr="005C7F70" w:rsidRDefault="005C7F70" w:rsidP="005C7F7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7F7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3 </w:t>
                            </w:r>
                            <w:proofErr w:type="gramStart"/>
                            <w:r w:rsidRPr="005C7F7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semester</w:t>
                            </w:r>
                            <w:proofErr w:type="gramEnd"/>
                          </w:p>
                          <w:p w14:paraId="7E3B5A67" w14:textId="6EA9D63C" w:rsidR="005C7F70" w:rsidRPr="005C7F70" w:rsidRDefault="005C7F70" w:rsidP="005C7F7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7F7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Module 6. Academic, scientific</w:t>
                            </w:r>
                            <w:r w:rsidR="0019450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5C7F7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and professional communication in English. Preparation and implementation of the project, paperwork.</w:t>
                            </w:r>
                          </w:p>
                          <w:p w14:paraId="470E2F32" w14:textId="57188D60" w:rsidR="00595353" w:rsidRPr="005C7F70" w:rsidRDefault="00595353" w:rsidP="0059535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AC0EA" id="Надпись 12" o:spid="_x0000_s1037" type="#_x0000_t202" style="position:absolute;margin-left:-31.5pt;margin-top:102.45pt;width:492pt;height:14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" fillcolor="window" strokeweight=".5pt">
                <v:textbox>
                  <w:txbxContent>
                    <w:p w14:paraId="3959F6C9" w14:textId="26C31295" w:rsidR="005C7F70" w:rsidRPr="005C7F70" w:rsidRDefault="005C7F70" w:rsidP="005817AC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5C7F70">
                        <w:rPr>
                          <w:rFonts w:ascii="Arial" w:eastAsia="Times New Roman" w:hAnsi="Arial" w:cs="Arial"/>
                          <w:b/>
                          <w:bCs/>
                          <w:iCs/>
                          <w:sz w:val="20"/>
                          <w:szCs w:val="20"/>
                          <w:lang w:val="en-US"/>
                        </w:rPr>
                        <w:t>1 semester</w:t>
                      </w:r>
                    </w:p>
                    <w:p w14:paraId="00BAA235" w14:textId="5F43712F" w:rsidR="005817AC" w:rsidRPr="005C7F70" w:rsidRDefault="005817AC" w:rsidP="005817AC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C7F70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US"/>
                        </w:rPr>
                        <w:t>Module 1</w:t>
                      </w:r>
                      <w:r w:rsidRPr="005C7F7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 w:rsidR="005C7F70" w:rsidRPr="005C7F7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Intercultural communication in the field of science</w:t>
                      </w:r>
                      <w:r w:rsidRPr="005C7F7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956C339" w14:textId="77777777" w:rsidR="005C7F70" w:rsidRPr="005C7F70" w:rsidRDefault="005817AC" w:rsidP="005C7F7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C7F70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US"/>
                        </w:rPr>
                        <w:t>Module 2</w:t>
                      </w:r>
                      <w:r w:rsidRPr="005C7F7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5C7F7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C7F70" w:rsidRPr="005C7F7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Written scientific communication. Business correspondence. Establishment and development of cooperation. Preparation and submission of applications for participation in grants and various events</w:t>
                      </w:r>
                      <w:r w:rsidRPr="005C7F7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00B85275" w14:textId="77777777" w:rsidR="005C7F70" w:rsidRPr="005C7F70" w:rsidRDefault="005C7F70" w:rsidP="005C7F7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C7F7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Module 3. </w:t>
                      </w:r>
                      <w:r w:rsidRPr="005C7F7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Participation in international conferences. Preparation of speeches and presentations.</w:t>
                      </w:r>
                    </w:p>
                    <w:p w14:paraId="1003A350" w14:textId="5E7C11A8" w:rsidR="005C7F70" w:rsidRPr="005C7F70" w:rsidRDefault="005C7F70" w:rsidP="005C7F7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5C7F7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2 </w:t>
                      </w:r>
                      <w:proofErr w:type="gramStart"/>
                      <w:r w:rsidRPr="005C7F7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semester</w:t>
                      </w:r>
                      <w:proofErr w:type="gramEnd"/>
                    </w:p>
                    <w:p w14:paraId="5AF2DDCE" w14:textId="06897827" w:rsidR="005817AC" w:rsidRPr="005C7F70" w:rsidRDefault="005C7F70" w:rsidP="005C7F7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C7F7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Module 4. </w:t>
                      </w:r>
                      <w:r w:rsidR="005817AC" w:rsidRPr="005C7F7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C7F7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Key features of scientific and popular science communication in English. Preparation of lectures, master classes, practical classes, cultural and educational events.</w:t>
                      </w:r>
                    </w:p>
                    <w:p w14:paraId="62D336AC" w14:textId="15796CB7" w:rsidR="005C7F70" w:rsidRPr="005C7F70" w:rsidRDefault="005C7F70" w:rsidP="005C7F7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C7F7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Module 5. </w:t>
                      </w:r>
                      <w:r w:rsidRPr="005C7F7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Preparation, translation and editing of academic texts</w:t>
                      </w:r>
                      <w:r w:rsidRPr="005C7F7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6E4C6E03" w14:textId="6745DCFA" w:rsidR="005C7F70" w:rsidRPr="005C7F70" w:rsidRDefault="005C7F70" w:rsidP="005C7F7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5C7F7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3 </w:t>
                      </w:r>
                      <w:proofErr w:type="gramStart"/>
                      <w:r w:rsidRPr="005C7F7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semester</w:t>
                      </w:r>
                      <w:proofErr w:type="gramEnd"/>
                    </w:p>
                    <w:p w14:paraId="7E3B5A67" w14:textId="6EA9D63C" w:rsidR="005C7F70" w:rsidRPr="005C7F70" w:rsidRDefault="005C7F70" w:rsidP="005C7F7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C7F7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Module 6. </w:t>
                      </w:r>
                      <w:r w:rsidRPr="005C7F7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Academic, </w:t>
                      </w:r>
                      <w:r w:rsidRPr="005C7F7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scientific</w:t>
                      </w:r>
                      <w:r w:rsidR="0019450A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5C7F70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and professional communication in English. Preparation and implementation of the project, paperwork.</w:t>
                      </w:r>
                    </w:p>
                    <w:p w14:paraId="470E2F32" w14:textId="57188D60" w:rsidR="00595353" w:rsidRPr="005C7F70" w:rsidRDefault="00595353" w:rsidP="0059535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95353" w:rsidRPr="007578F7">
        <w:rPr>
          <w:b/>
          <w:bCs/>
          <w:lang w:val="en-US"/>
        </w:rPr>
        <w:t>1</w:t>
      </w:r>
      <w:r w:rsidR="00DD22BE">
        <w:rPr>
          <w:b/>
          <w:bCs/>
          <w:lang w:val="en-US"/>
        </w:rPr>
        <w:t>2</w:t>
      </w:r>
      <w:r w:rsidR="00595353" w:rsidRPr="007578F7">
        <w:rPr>
          <w:b/>
          <w:bCs/>
          <w:lang w:val="en-US"/>
        </w:rPr>
        <w:t xml:space="preserve">. </w:t>
      </w:r>
      <w:r w:rsidR="00595353">
        <w:rPr>
          <w:b/>
          <w:bCs/>
          <w:lang w:val="en-US"/>
        </w:rPr>
        <w:t xml:space="preserve">Course Content: </w:t>
      </w:r>
    </w:p>
    <w:p w14:paraId="07F46D35" w14:textId="39982C0A" w:rsidR="00595353" w:rsidRDefault="005C7F70" w:rsidP="00D002C9">
      <w:pPr>
        <w:spacing w:before="240"/>
        <w:rPr>
          <w:b/>
          <w:bCs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EC197" wp14:editId="0F2EC8F6">
                <wp:simplePos x="0" y="0"/>
                <wp:positionH relativeFrom="column">
                  <wp:posOffset>-395605</wp:posOffset>
                </wp:positionH>
                <wp:positionV relativeFrom="paragraph">
                  <wp:posOffset>2061727</wp:posOffset>
                </wp:positionV>
                <wp:extent cx="6248400" cy="1203325"/>
                <wp:effectExtent l="0" t="0" r="12700" b="15875"/>
                <wp:wrapTopAndBottom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203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04DCB" w14:textId="0516E677" w:rsidR="005817AC" w:rsidRPr="005817AC" w:rsidRDefault="005817AC" w:rsidP="005817AC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ar-SA"/>
                              </w:rPr>
                              <w:t>Knowledge</w:t>
                            </w:r>
                            <w:r w:rsidRPr="005817A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features of English for special purposes; basic principles of preparation and design of academic texts (abstracts, essays, reviews, articles, etc.).</w:t>
                            </w:r>
                          </w:p>
                          <w:p w14:paraId="56B5682B" w14:textId="2E413660" w:rsidR="005817AC" w:rsidRPr="005817AC" w:rsidRDefault="005817AC" w:rsidP="005817AC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ar-SA"/>
                              </w:rPr>
                              <w:t>Abilities: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to compose, to translate and to edit academic texts in English; </w:t>
                            </w:r>
                            <w:r w:rsidRPr="005817A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5817A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ar-SA"/>
                              </w:rPr>
                              <w:t>use basic methods and techniques of communication to solve different problems of professional activities.</w:t>
                            </w:r>
                          </w:p>
                          <w:p w14:paraId="086A2A8B" w14:textId="77777777" w:rsidR="005817AC" w:rsidRPr="005817AC" w:rsidRDefault="005817AC" w:rsidP="005817AC">
                            <w:p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ar-SA"/>
                              </w:rPr>
                              <w:t xml:space="preserve">Skills: </w:t>
                            </w:r>
                            <w:r w:rsidRPr="005817A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ar-SA"/>
                              </w:rPr>
                              <w:t>to think abstractly, to analyze, to synthesize the information received in English, to make prediction; to apply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modern translation technologies and CAT programs that provide more efficient and high-quality translation of academic and professional texts.</w:t>
                            </w:r>
                          </w:p>
                          <w:p w14:paraId="45809452" w14:textId="3254885E" w:rsidR="007578F7" w:rsidRPr="005817AC" w:rsidRDefault="007578F7" w:rsidP="005817A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C197" id="Надпись 13" o:spid="_x0000_s1038" type="#_x0000_t202" style="position:absolute;margin-left:-31.15pt;margin-top:162.35pt;width:492pt;height:9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" fillcolor="window" strokeweight=".5pt">
                <v:textbox>
                  <w:txbxContent>
                    <w:p w14:paraId="70004DCB" w14:textId="0516E677" w:rsidR="005817AC" w:rsidRPr="005817AC" w:rsidRDefault="005817AC" w:rsidP="005817AC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 w:eastAsia="ar-SA"/>
                        </w:rPr>
                        <w:t>Knowledge</w:t>
                      </w:r>
                      <w:r w:rsidRPr="005817A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features of English for special purposes; basic principles of preparation and design of academic texts (abstracts, essays, reviews, articles, etc.).</w:t>
                      </w:r>
                    </w:p>
                    <w:p w14:paraId="56B5682B" w14:textId="2E413660" w:rsidR="005817AC" w:rsidRPr="005817AC" w:rsidRDefault="005817AC" w:rsidP="005817AC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 w:eastAsia="ar-SA"/>
                        </w:rPr>
                        <w:t>Abilities: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to compose, to translate and to edit academic texts in English; </w:t>
                      </w:r>
                      <w:r w:rsidRPr="005817A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5817AC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 w:eastAsia="ar-SA"/>
                        </w:rPr>
                        <w:t>use basic methods and techniques of communication to solve different problems of professional activities.</w:t>
                      </w:r>
                    </w:p>
                    <w:p w14:paraId="086A2A8B" w14:textId="77777777" w:rsidR="005817AC" w:rsidRPr="005817AC" w:rsidRDefault="005817AC" w:rsidP="005817AC">
                      <w:pPr>
                        <w:spacing w:after="0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 w:eastAsia="ar-SA"/>
                        </w:rPr>
                        <w:t xml:space="preserve">Skills: </w:t>
                      </w:r>
                      <w:r w:rsidRPr="005817AC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 w:eastAsia="ar-SA"/>
                        </w:rPr>
                        <w:t>to think abstractly, to analyze, to synthesize the information received in English, to make prediction; to apply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modern translation technologies and CAT programs that provide more efficient and high-quality translation of academic and professional texts.</w:t>
                      </w:r>
                    </w:p>
                    <w:p w14:paraId="45809452" w14:textId="3254885E" w:rsidR="007578F7" w:rsidRPr="005817AC" w:rsidRDefault="007578F7" w:rsidP="005817A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95353" w:rsidRPr="007578F7">
        <w:rPr>
          <w:b/>
          <w:bCs/>
          <w:lang w:val="en-US"/>
        </w:rPr>
        <w:t>1</w:t>
      </w:r>
      <w:r w:rsidR="00DD22BE">
        <w:rPr>
          <w:b/>
          <w:bCs/>
          <w:lang w:val="en-US"/>
        </w:rPr>
        <w:t>3</w:t>
      </w:r>
      <w:r w:rsidR="00595353" w:rsidRPr="007578F7">
        <w:rPr>
          <w:b/>
          <w:bCs/>
          <w:lang w:val="en-US"/>
        </w:rPr>
        <w:t xml:space="preserve">. </w:t>
      </w:r>
      <w:r w:rsidR="007578F7">
        <w:rPr>
          <w:b/>
          <w:bCs/>
          <w:lang w:val="en-US"/>
        </w:rPr>
        <w:t xml:space="preserve">Intended Learning Outcomes: </w:t>
      </w:r>
    </w:p>
    <w:p w14:paraId="5F651FC4" w14:textId="3DB0AC35" w:rsidR="007578F7" w:rsidRDefault="005817AC" w:rsidP="00D002C9">
      <w:pPr>
        <w:spacing w:before="240"/>
        <w:rPr>
          <w:b/>
          <w:bCs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E2AFF0" wp14:editId="7E418A01">
                <wp:simplePos x="0" y="0"/>
                <wp:positionH relativeFrom="column">
                  <wp:posOffset>-374650</wp:posOffset>
                </wp:positionH>
                <wp:positionV relativeFrom="paragraph">
                  <wp:posOffset>1444625</wp:posOffset>
                </wp:positionV>
                <wp:extent cx="6248400" cy="1099185"/>
                <wp:effectExtent l="0" t="0" r="12700" b="18415"/>
                <wp:wrapTopAndBottom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099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4E9EA" w14:textId="77777777" w:rsidR="005817AC" w:rsidRPr="005817AC" w:rsidRDefault="005817AC" w:rsidP="005817AC">
                            <w:pPr>
                              <w:spacing w:after="0" w:line="240" w:lineRule="auto"/>
                              <w:jc w:val="both"/>
                              <w:rPr>
                                <w:rStyle w:val="a8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7AC">
                              <w:rPr>
                                <w:rStyle w:val="a8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Passive: </w:t>
                            </w:r>
                            <w:r w:rsidRPr="005817A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lecture-visualization using presentation material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oral questioning.</w:t>
                            </w:r>
                          </w:p>
                          <w:p w14:paraId="0D1E8237" w14:textId="77777777" w:rsidR="005817AC" w:rsidRPr="005817AC" w:rsidRDefault="005817AC" w:rsidP="005817A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7AC">
                              <w:rPr>
                                <w:rStyle w:val="a8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Active: 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independent work with literature, scientific, educational and reference digital resources, performance of analytical tasks, creation of reproductive individual works (essays, scientific reports), independent production of texts with new settings.</w:t>
                            </w:r>
                          </w:p>
                          <w:p w14:paraId="2E924CFF" w14:textId="0A9A2AEC" w:rsidR="007578F7" w:rsidRPr="005817AC" w:rsidRDefault="005817AC" w:rsidP="005817A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7AC">
                              <w:rPr>
                                <w:rStyle w:val="a8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Interactive: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participation in practical classes, participation in discussions, presentation of project assignments in English.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The course can be carried out partly or as a whole using electronic and distant educational system of </w:t>
                            </w:r>
                            <w:proofErr w:type="gramStart"/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University</w:t>
                            </w:r>
                            <w:proofErr w:type="gramEnd"/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2AFF0" id="Надпись 14" o:spid="_x0000_s1039" type="#_x0000_t202" style="position:absolute;margin-left:-29.5pt;margin-top:113.75pt;width:492pt;height:86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" fillcolor="window" strokeweight=".5pt">
                <v:textbox>
                  <w:txbxContent>
                    <w:p w14:paraId="12D4E9EA" w14:textId="77777777" w:rsidR="005817AC" w:rsidRPr="005817AC" w:rsidRDefault="005817AC" w:rsidP="005817AC">
                      <w:pPr>
                        <w:spacing w:after="0" w:line="240" w:lineRule="auto"/>
                        <w:jc w:val="both"/>
                        <w:rPr>
                          <w:rStyle w:val="a8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817AC">
                        <w:rPr>
                          <w:rStyle w:val="a8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Passive: </w:t>
                      </w:r>
                      <w:r w:rsidRPr="005817A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lecture-visualization using presentation material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oral questioning.</w:t>
                      </w:r>
                    </w:p>
                    <w:p w14:paraId="0D1E8237" w14:textId="77777777" w:rsidR="005817AC" w:rsidRPr="005817AC" w:rsidRDefault="005817AC" w:rsidP="005817A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817AC">
                        <w:rPr>
                          <w:rStyle w:val="a8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Active: 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independent work with literature, scientific, educational and reference digital resources, performance of analytical tasks, creation of reproductive individual works (essays, scientific reports), independent production of texts with new settings.</w:t>
                      </w:r>
                    </w:p>
                    <w:p w14:paraId="2E924CFF" w14:textId="0A9A2AEC" w:rsidR="007578F7" w:rsidRPr="005817AC" w:rsidRDefault="005817AC" w:rsidP="005817A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817AC">
                        <w:rPr>
                          <w:rStyle w:val="a8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Interactive: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participation in practical classes, participation in discussions, presentation of project assignments in English.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The course can be carried out partly or as a whole using electronic and distant educational system of </w:t>
                      </w:r>
                      <w:proofErr w:type="gramStart"/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University</w:t>
                      </w:r>
                      <w:proofErr w:type="gramEnd"/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578F7" w:rsidRPr="007578F7">
        <w:rPr>
          <w:b/>
          <w:bCs/>
          <w:lang w:val="en-US"/>
        </w:rPr>
        <w:t>1</w:t>
      </w:r>
      <w:r w:rsidR="00DD22BE">
        <w:rPr>
          <w:b/>
          <w:bCs/>
          <w:lang w:val="en-US"/>
        </w:rPr>
        <w:t>4</w:t>
      </w:r>
      <w:r w:rsidR="007578F7" w:rsidRPr="007578F7">
        <w:rPr>
          <w:b/>
          <w:bCs/>
          <w:lang w:val="en-US"/>
        </w:rPr>
        <w:t xml:space="preserve">. </w:t>
      </w:r>
      <w:r w:rsidR="007578F7">
        <w:rPr>
          <w:b/>
          <w:bCs/>
          <w:lang w:val="en-US"/>
        </w:rPr>
        <w:t xml:space="preserve">Learning and Teaching Methods: </w:t>
      </w:r>
    </w:p>
    <w:p w14:paraId="56419F8A" w14:textId="16F3270E" w:rsidR="007578F7" w:rsidRDefault="005817AC" w:rsidP="00D002C9">
      <w:pPr>
        <w:spacing w:before="240"/>
        <w:rPr>
          <w:b/>
          <w:bCs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115CE0" wp14:editId="476A53D9">
                <wp:simplePos x="0" y="0"/>
                <wp:positionH relativeFrom="column">
                  <wp:posOffset>-397510</wp:posOffset>
                </wp:positionH>
                <wp:positionV relativeFrom="paragraph">
                  <wp:posOffset>1361440</wp:posOffset>
                </wp:positionV>
                <wp:extent cx="6248400" cy="1270800"/>
                <wp:effectExtent l="0" t="0" r="12700" b="12065"/>
                <wp:wrapTopAndBottom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27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B4720" w14:textId="77777777" w:rsidR="005C7F70" w:rsidRPr="005C7F70" w:rsidRDefault="005C7F70" w:rsidP="005C7F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7F7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Summative Assessment method: credit (1,2 semesters), differential credit (3 semester) </w:t>
                            </w:r>
                          </w:p>
                          <w:p w14:paraId="402A0159" w14:textId="691A818F" w:rsidR="005817AC" w:rsidRPr="005817AC" w:rsidRDefault="005817AC" w:rsidP="005C7F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7F7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Assessment 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methods are </w:t>
                            </w:r>
                            <w:r w:rsidRPr="005817AC">
                              <w:rPr>
                                <w:rStyle w:val="hps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interviews, individual tasks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particularly:</w:t>
                            </w:r>
                          </w:p>
                          <w:p w14:paraId="26828874" w14:textId="5B7062B1" w:rsidR="005817AC" w:rsidRPr="005817AC" w:rsidRDefault="005817AC" w:rsidP="005817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7A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 xml:space="preserve">Work </w:t>
                            </w:r>
                            <w:r w:rsidR="009B783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Pr="005817A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 xml:space="preserve">n practical classes 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– 40 points.</w:t>
                            </w:r>
                          </w:p>
                          <w:p w14:paraId="78B98ACD" w14:textId="77777777" w:rsidR="005817AC" w:rsidRPr="005817AC" w:rsidRDefault="005817AC" w:rsidP="005817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7A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Individual task (abstract) 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– 20 points.</w:t>
                            </w:r>
                          </w:p>
                          <w:p w14:paraId="010ED150" w14:textId="77777777" w:rsidR="005817AC" w:rsidRPr="005817AC" w:rsidRDefault="005817AC" w:rsidP="005817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7A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Individual task (article) 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– 40 points.</w:t>
                            </w:r>
                          </w:p>
                          <w:p w14:paraId="2C1078A7" w14:textId="1DDBFF45" w:rsidR="009901C5" w:rsidRPr="005817AC" w:rsidRDefault="005817AC" w:rsidP="005817A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Students are expected to get at least 60 points </w:t>
                            </w:r>
                            <w:proofErr w:type="gramStart"/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 order to</w:t>
                            </w:r>
                            <w:proofErr w:type="gramEnd"/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complete the course and up to 10 extra points manifesting </w:t>
                            </w:r>
                            <w:r w:rsidRPr="005817A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impressive results during the study of the course reflected in publishing articles in the international citation bases Scopus, Web of Science</w:t>
                            </w:r>
                            <w:r w:rsidR="0019450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or participating in international conferences or events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15CE0" id="Надпись 15" o:spid="_x0000_s1040" type="#_x0000_t202" style="position:absolute;margin-left:-31.3pt;margin-top:107.2pt;width:492pt;height:10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" fillcolor="window" strokeweight=".5pt">
                <v:textbox>
                  <w:txbxContent>
                    <w:p w14:paraId="41AB4720" w14:textId="77777777" w:rsidR="005C7F70" w:rsidRPr="005C7F70" w:rsidRDefault="005C7F70" w:rsidP="005C7F7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5C7F7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Summative Assessment method: credit (1,2 semesters), differential credit (3 semester) </w:t>
                      </w:r>
                    </w:p>
                    <w:p w14:paraId="402A0159" w14:textId="691A818F" w:rsidR="005817AC" w:rsidRPr="005817AC" w:rsidRDefault="005817AC" w:rsidP="005C7F70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5C7F7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Assessment 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methods are </w:t>
                      </w:r>
                      <w:r w:rsidRPr="005817AC">
                        <w:rPr>
                          <w:rStyle w:val="hps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interviews, individual tasks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particularly:</w:t>
                      </w:r>
                    </w:p>
                    <w:p w14:paraId="26828874" w14:textId="5B7062B1" w:rsidR="005817AC" w:rsidRPr="005817AC" w:rsidRDefault="005817AC" w:rsidP="005817A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817A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  <w:lang w:val="en-US"/>
                        </w:rPr>
                        <w:t xml:space="preserve">Work </w:t>
                      </w:r>
                      <w:r w:rsidR="009B783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  <w:lang w:val="en-US"/>
                        </w:rPr>
                        <w:t>i</w:t>
                      </w:r>
                      <w:r w:rsidRPr="005817A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  <w:lang w:val="en-US"/>
                        </w:rPr>
                        <w:t xml:space="preserve">n practical classes 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– 40 points.</w:t>
                      </w:r>
                    </w:p>
                    <w:p w14:paraId="78B98ACD" w14:textId="77777777" w:rsidR="005817AC" w:rsidRPr="005817AC" w:rsidRDefault="005817AC" w:rsidP="005817A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817AC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Individual task (abstract) 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– 20 points.</w:t>
                      </w:r>
                    </w:p>
                    <w:p w14:paraId="010ED150" w14:textId="77777777" w:rsidR="005817AC" w:rsidRPr="005817AC" w:rsidRDefault="005817AC" w:rsidP="005817A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817AC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Individual task (article) 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– 40 points.</w:t>
                      </w:r>
                    </w:p>
                    <w:p w14:paraId="2C1078A7" w14:textId="1DDBFF45" w:rsidR="009901C5" w:rsidRPr="005817AC" w:rsidRDefault="005817AC" w:rsidP="005817A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Students are expected to get at least 60 points </w:t>
                      </w:r>
                      <w:proofErr w:type="gramStart"/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 order to</w:t>
                      </w:r>
                      <w:proofErr w:type="gramEnd"/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complete the course and up to 10 extra points manifesting </w:t>
                      </w:r>
                      <w:r w:rsidRPr="005817AC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impressive results during the study of the course reflected in publishing articles in the international citation bases Scopus, Web of Science</w:t>
                      </w:r>
                      <w:r w:rsidR="0019450A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or participating in international conferences or events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901C5">
        <w:rPr>
          <w:b/>
          <w:bCs/>
          <w:lang w:val="en-US"/>
        </w:rPr>
        <w:t>1</w:t>
      </w:r>
      <w:r w:rsidR="00DD22BE">
        <w:rPr>
          <w:b/>
          <w:bCs/>
          <w:lang w:val="en-US"/>
        </w:rPr>
        <w:t>5</w:t>
      </w:r>
      <w:r w:rsidR="009901C5">
        <w:rPr>
          <w:b/>
          <w:bCs/>
          <w:lang w:val="en-US"/>
        </w:rPr>
        <w:t xml:space="preserve">. Methods of Assessment/Final assessment information: </w:t>
      </w:r>
    </w:p>
    <w:p w14:paraId="1A525550" w14:textId="092E11B7" w:rsidR="00BE2E5E" w:rsidRPr="00BE2E5E" w:rsidRDefault="003B16C3" w:rsidP="00D002C9">
      <w:pPr>
        <w:spacing w:before="240"/>
        <w:rPr>
          <w:b/>
          <w:bCs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4116A6" wp14:editId="5B1A3211">
                <wp:simplePos x="0" y="0"/>
                <wp:positionH relativeFrom="column">
                  <wp:posOffset>-375285</wp:posOffset>
                </wp:positionH>
                <wp:positionV relativeFrom="page">
                  <wp:posOffset>8982075</wp:posOffset>
                </wp:positionV>
                <wp:extent cx="6248400" cy="1457960"/>
                <wp:effectExtent l="0" t="0" r="19050" b="27940"/>
                <wp:wrapTopAndBottom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457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5A6F6" w14:textId="77777777" w:rsidR="005817AC" w:rsidRPr="005817AC" w:rsidRDefault="005817AC" w:rsidP="005817AC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val="en-US" w:eastAsia="ru-RU"/>
                              </w:rPr>
                            </w:pPr>
                            <w:r w:rsidRPr="005817AC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lang w:val="en-US" w:eastAsia="ru-RU"/>
                              </w:rPr>
                              <w:t>Lillis, T. &amp; Curry, M. J. (2010).  </w:t>
                            </w:r>
                            <w:r w:rsidRPr="005817AC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val="en-US" w:eastAsia="ru-RU"/>
                              </w:rPr>
                              <w:t>Academic writing in a global context: The politics and practices of publishing in English. </w:t>
                            </w:r>
                            <w:r w:rsidRPr="005817AC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lang w:val="en-US" w:eastAsia="ru-RU"/>
                              </w:rPr>
                              <w:t>Abingdon, Oxford, UK: Routledge. 224 p.</w:t>
                            </w:r>
                          </w:p>
                          <w:p w14:paraId="1AB2F89F" w14:textId="77777777" w:rsidR="005817AC" w:rsidRPr="005817AC" w:rsidRDefault="005817AC" w:rsidP="005817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ru-RU"/>
                              </w:rPr>
                            </w:pPr>
                            <w:r w:rsidRPr="005817A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ru-RU"/>
                              </w:rPr>
                              <w:t>Mack Ch. A. (2018) How to write a good scientific paper, SPIE, USA – 110 p.</w:t>
                            </w:r>
                          </w:p>
                          <w:p w14:paraId="5EF8A9A7" w14:textId="77777777" w:rsidR="005817AC" w:rsidRPr="005817AC" w:rsidRDefault="005817AC" w:rsidP="005817A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McCarthy M. &amp; O'Dell F. (2016) Academic Vocabulary in Use, Vocabulary reference and practice, Cambridge University Press. 177 p.</w:t>
                            </w:r>
                          </w:p>
                          <w:p w14:paraId="049146DC" w14:textId="7EC7538B" w:rsidR="005817AC" w:rsidRPr="005817AC" w:rsidRDefault="005817AC" w:rsidP="005817A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Hewings</w:t>
                            </w:r>
                            <w:proofErr w:type="spellEnd"/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M., </w:t>
                            </w:r>
                            <w:proofErr w:type="spellStart"/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Thaine</w:t>
                            </w:r>
                            <w:proofErr w:type="spellEnd"/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C. (2012) Cambridge Academic English: C1 Advanced, Cambridge University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ress. 178 p.</w:t>
                            </w:r>
                          </w:p>
                          <w:p w14:paraId="53268BFA" w14:textId="2D389982" w:rsidR="005817AC" w:rsidRPr="005817AC" w:rsidRDefault="005817AC" w:rsidP="005817A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Tripathy, P., Tripathy, P.K. (2017) Fundamentals of Research. A </w:t>
                            </w:r>
                            <w:proofErr w:type="spellStart"/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Dissective</w:t>
                            </w:r>
                            <w:proofErr w:type="spellEnd"/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View. Anchor Academic Publishing. 212 p.</w:t>
                            </w:r>
                          </w:p>
                          <w:p w14:paraId="5BB977B9" w14:textId="77C0A8B9" w:rsidR="00BE2E5E" w:rsidRPr="00BE2E5E" w:rsidRDefault="00BE2E5E" w:rsidP="00BE2E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16A6" id="Надпись 16" o:spid="_x0000_s1041" type="#_x0000_t202" style="position:absolute;margin-left:-29.55pt;margin-top:707.25pt;width:492pt;height:11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" fillcolor="window" strokeweight=".5pt">
                <v:textbox>
                  <w:txbxContent>
                    <w:p w14:paraId="3515A6F6" w14:textId="77777777" w:rsidR="005817AC" w:rsidRPr="005817AC" w:rsidRDefault="005817AC" w:rsidP="005817AC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val="en-US" w:eastAsia="ru-RU"/>
                        </w:rPr>
                      </w:pPr>
                      <w:r w:rsidRPr="005817AC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  <w:lang w:val="en-US" w:eastAsia="ru-RU"/>
                        </w:rPr>
                        <w:t>Lillis, T. &amp; Curry, M. J. (2010).  </w:t>
                      </w:r>
                      <w:r w:rsidRPr="005817AC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val="en-US" w:eastAsia="ru-RU"/>
                        </w:rPr>
                        <w:t>Academic writing in a global context: The politics and practices of publishing in English. </w:t>
                      </w:r>
                      <w:r w:rsidRPr="005817AC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  <w:lang w:val="en-US" w:eastAsia="ru-RU"/>
                        </w:rPr>
                        <w:t>Abingdon, Oxford, UK: Routledge. 224 p.</w:t>
                      </w:r>
                    </w:p>
                    <w:p w14:paraId="1AB2F89F" w14:textId="77777777" w:rsidR="005817AC" w:rsidRPr="005817AC" w:rsidRDefault="005817AC" w:rsidP="005817A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 w:eastAsia="ru-RU"/>
                        </w:rPr>
                      </w:pPr>
                      <w:r w:rsidRPr="005817AC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 w:eastAsia="ru-RU"/>
                        </w:rPr>
                        <w:t>Mack Ch. A. (2018) How to write a good scientific paper, SPIE, USA – 110 p.</w:t>
                      </w:r>
                    </w:p>
                    <w:p w14:paraId="5EF8A9A7" w14:textId="77777777" w:rsidR="005817AC" w:rsidRPr="005817AC" w:rsidRDefault="005817AC" w:rsidP="005817A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McCarthy M. &amp; O'Dell F. (2016) Academic Vocabulary in Use, Vocabulary reference and practice, Cambridge University Press. 177 p.</w:t>
                      </w:r>
                    </w:p>
                    <w:p w14:paraId="049146DC" w14:textId="7EC7538B" w:rsidR="005817AC" w:rsidRPr="005817AC" w:rsidRDefault="005817AC" w:rsidP="005817A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Hewings</w:t>
                      </w:r>
                      <w:proofErr w:type="spellEnd"/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M., </w:t>
                      </w:r>
                      <w:proofErr w:type="spellStart"/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Thaine</w:t>
                      </w:r>
                      <w:proofErr w:type="spellEnd"/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C. (2012) Cambridge Academic English: C1 Advanced, Cambridge University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</w:t>
                      </w:r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ress. 178 p.</w:t>
                      </w:r>
                    </w:p>
                    <w:p w14:paraId="53268BFA" w14:textId="2D389982" w:rsidR="005817AC" w:rsidRPr="005817AC" w:rsidRDefault="005817AC" w:rsidP="005817A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Tripathy, P., Tripathy, P.K. (2017) Fundamentals of Research. A </w:t>
                      </w:r>
                      <w:proofErr w:type="spellStart"/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Dissective</w:t>
                      </w:r>
                      <w:proofErr w:type="spellEnd"/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View. Anchor Academic Publishing. 212 p.</w:t>
                      </w:r>
                    </w:p>
                    <w:p w14:paraId="5BB977B9" w14:textId="77C0A8B9" w:rsidR="00BE2E5E" w:rsidRPr="00BE2E5E" w:rsidRDefault="00BE2E5E" w:rsidP="00BE2E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BE2E5E">
        <w:rPr>
          <w:b/>
          <w:bCs/>
        </w:rPr>
        <w:t>1</w:t>
      </w:r>
      <w:r w:rsidR="00DD22BE">
        <w:rPr>
          <w:b/>
          <w:bCs/>
          <w:lang w:val="en-US"/>
        </w:rPr>
        <w:t>6</w:t>
      </w:r>
      <w:r w:rsidR="00BE2E5E">
        <w:rPr>
          <w:b/>
          <w:bCs/>
        </w:rPr>
        <w:t xml:space="preserve">. </w:t>
      </w:r>
      <w:r w:rsidR="00BE2E5E">
        <w:rPr>
          <w:b/>
          <w:bCs/>
          <w:lang w:val="en-US"/>
        </w:rPr>
        <w:t xml:space="preserve">Reading List: </w:t>
      </w:r>
    </w:p>
    <w:sectPr w:rsidR="00BE2E5E" w:rsidRPr="00BE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1240F"/>
    <w:multiLevelType w:val="hybridMultilevel"/>
    <w:tmpl w:val="572E05B6"/>
    <w:lvl w:ilvl="0" w:tplc="FB94DF3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9F"/>
    <w:rsid w:val="0019450A"/>
    <w:rsid w:val="00372878"/>
    <w:rsid w:val="003B16C3"/>
    <w:rsid w:val="003D1105"/>
    <w:rsid w:val="00422D49"/>
    <w:rsid w:val="00426C41"/>
    <w:rsid w:val="0043628F"/>
    <w:rsid w:val="004630C1"/>
    <w:rsid w:val="004C2193"/>
    <w:rsid w:val="005817AC"/>
    <w:rsid w:val="00590CC9"/>
    <w:rsid w:val="00595353"/>
    <w:rsid w:val="005C7F70"/>
    <w:rsid w:val="00665444"/>
    <w:rsid w:val="007578F7"/>
    <w:rsid w:val="007B08E1"/>
    <w:rsid w:val="00917214"/>
    <w:rsid w:val="009901C5"/>
    <w:rsid w:val="009B783C"/>
    <w:rsid w:val="009E138D"/>
    <w:rsid w:val="00BE2E5E"/>
    <w:rsid w:val="00CA5FB3"/>
    <w:rsid w:val="00CE13AA"/>
    <w:rsid w:val="00D002C9"/>
    <w:rsid w:val="00D405AC"/>
    <w:rsid w:val="00D52615"/>
    <w:rsid w:val="00D96A92"/>
    <w:rsid w:val="00DD22BE"/>
    <w:rsid w:val="00E16F1E"/>
    <w:rsid w:val="00E530C6"/>
    <w:rsid w:val="00F77C9F"/>
    <w:rsid w:val="00F9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C21D"/>
  <w15:chartTrackingRefBased/>
  <w15:docId w15:val="{4FCEA02A-8EBD-4226-9FCF-8934C301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02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02C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1721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917214"/>
    <w:pPr>
      <w:ind w:left="720"/>
      <w:contextualSpacing/>
    </w:pPr>
  </w:style>
  <w:style w:type="character" w:styleId="a8">
    <w:name w:val="Strong"/>
    <w:basedOn w:val="a0"/>
    <w:qFormat/>
    <w:rsid w:val="005817AC"/>
    <w:rPr>
      <w:b/>
      <w:bCs/>
    </w:rPr>
  </w:style>
  <w:style w:type="character" w:customStyle="1" w:styleId="hps">
    <w:name w:val="hps"/>
    <w:basedOn w:val="a0"/>
    <w:rsid w:val="0058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akorman@sf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korman@sf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</Words>
  <Characters>377</Characters>
  <Application>Microsoft Office Word</Application>
  <DocSecurity>0</DocSecurity>
  <Lines>22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Ключко Надежда Геннадьевна</dc:creator>
  <cp:keywords/>
  <dc:description/>
  <cp:lastModifiedBy>Ключко Надежда Геннадьевна</cp:lastModifiedBy>
  <cp:revision>4</cp:revision>
  <cp:lastPrinted>2022-03-22T09:40:00Z</cp:lastPrinted>
  <dcterms:created xsi:type="dcterms:W3CDTF">2022-04-22T12:47:00Z</dcterms:created>
  <dcterms:modified xsi:type="dcterms:W3CDTF">2022-05-20T12:09:00Z</dcterms:modified>
</cp:coreProperties>
</file>