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E3B7" w14:textId="77777777" w:rsidR="006F213C" w:rsidRPr="002C6B59" w:rsidRDefault="006F213C" w:rsidP="006F213C">
      <w:pPr>
        <w:jc w:val="center"/>
        <w:rPr>
          <w:b/>
          <w:lang w:val="en-US"/>
        </w:rPr>
      </w:pPr>
      <w:r w:rsidRPr="002C6B59">
        <w:rPr>
          <w:b/>
          <w:lang w:val="en-US"/>
        </w:rPr>
        <w:t xml:space="preserve">Course Program of </w:t>
      </w:r>
      <w:r w:rsidRPr="002C6B59">
        <w:rPr>
          <w:rStyle w:val="tlid-translation"/>
          <w:b/>
          <w:lang w:val="en"/>
        </w:rPr>
        <w:t>"</w:t>
      </w:r>
      <w:r w:rsidR="00D52E6F">
        <w:rPr>
          <w:rStyle w:val="tlid-translation"/>
          <w:b/>
          <w:lang w:val="en-US"/>
        </w:rPr>
        <w:t>The physical chemical fundamentals of natural process’s unity</w:t>
      </w:r>
      <w:r w:rsidRPr="002C6B59">
        <w:rPr>
          <w:rStyle w:val="tlid-translation"/>
          <w:b/>
          <w:lang w:val="en"/>
        </w:rPr>
        <w:t>"</w:t>
      </w:r>
    </w:p>
    <w:p w14:paraId="75F3ADE2" w14:textId="6FF170F5" w:rsidR="006F213C" w:rsidRPr="002C6B59" w:rsidRDefault="006F213C" w:rsidP="006F213C">
      <w:pPr>
        <w:jc w:val="both"/>
        <w:rPr>
          <w:lang w:val="en-US"/>
        </w:rPr>
      </w:pPr>
      <w:r w:rsidRPr="002C6B59">
        <w:rPr>
          <w:b/>
          <w:bCs/>
          <w:lang w:val="en-US"/>
        </w:rPr>
        <w:t xml:space="preserve">Staff Member Responsible for the </w:t>
      </w:r>
      <w:r w:rsidRPr="002C6B59">
        <w:rPr>
          <w:b/>
          <w:lang w:val="en-US"/>
        </w:rPr>
        <w:t>course</w:t>
      </w:r>
      <w:r w:rsidRPr="002C6B59">
        <w:rPr>
          <w:b/>
          <w:bCs/>
          <w:lang w:val="en-US"/>
        </w:rPr>
        <w:t xml:space="preserve">: </w:t>
      </w:r>
      <w:r w:rsidRPr="002C6B59">
        <w:rPr>
          <w:bCs/>
          <w:lang w:val="en-US"/>
        </w:rPr>
        <w:t>Prof., Dr.</w:t>
      </w:r>
      <w:r w:rsidR="003D3E2D">
        <w:rPr>
          <w:bCs/>
          <w:lang w:val="en-US"/>
        </w:rPr>
        <w:t xml:space="preserve"> of Chemical Sciences </w:t>
      </w:r>
      <w:proofErr w:type="spellStart"/>
      <w:r w:rsidR="003D3E2D">
        <w:rPr>
          <w:bCs/>
          <w:lang w:val="en-US"/>
        </w:rPr>
        <w:t>Lukov</w:t>
      </w:r>
      <w:proofErr w:type="spellEnd"/>
      <w:r w:rsidR="003D3E2D">
        <w:rPr>
          <w:bCs/>
          <w:lang w:val="en-US"/>
        </w:rPr>
        <w:t xml:space="preserve"> Vladimir </w:t>
      </w:r>
      <w:proofErr w:type="spellStart"/>
      <w:r w:rsidR="003D3E2D">
        <w:rPr>
          <w:bCs/>
          <w:lang w:val="en-US"/>
        </w:rPr>
        <w:t>Victorovich</w:t>
      </w:r>
      <w:proofErr w:type="spellEnd"/>
      <w:r w:rsidRPr="002C6B59">
        <w:rPr>
          <w:lang w:val="en-US"/>
        </w:rPr>
        <w:t xml:space="preserve">, </w:t>
      </w:r>
      <w:proofErr w:type="gramStart"/>
      <w:r w:rsidR="003D3E2D">
        <w:rPr>
          <w:lang w:val="en-US"/>
        </w:rPr>
        <w:t>Professor</w:t>
      </w:r>
      <w:proofErr w:type="gramEnd"/>
      <w:r w:rsidR="003D3E2D">
        <w:rPr>
          <w:lang w:val="en-US"/>
        </w:rPr>
        <w:t xml:space="preserve"> of the Department of Chemistry </w:t>
      </w:r>
      <w:r w:rsidR="00313E27">
        <w:rPr>
          <w:bCs/>
          <w:lang w:val="en-US"/>
        </w:rPr>
        <w:t xml:space="preserve">of </w:t>
      </w:r>
      <w:r w:rsidRPr="002C6B59">
        <w:rPr>
          <w:lang w:val="en-US"/>
        </w:rPr>
        <w:t xml:space="preserve">Southern Federal University. </w:t>
      </w:r>
    </w:p>
    <w:p w14:paraId="20629F1B" w14:textId="77777777" w:rsidR="006F213C" w:rsidRPr="002C6B59" w:rsidRDefault="006F213C" w:rsidP="006F213C">
      <w:pPr>
        <w:numPr>
          <w:ilvl w:val="0"/>
          <w:numId w:val="1"/>
        </w:numPr>
        <w:jc w:val="both"/>
        <w:rPr>
          <w:rStyle w:val="tlid-translation"/>
          <w:b/>
          <w:lang w:val="en"/>
        </w:rPr>
      </w:pPr>
      <w:r w:rsidRPr="002C6B59">
        <w:rPr>
          <w:rStyle w:val="tlid-translation"/>
          <w:b/>
          <w:lang w:val="en"/>
        </w:rPr>
        <w:t xml:space="preserve">The name of the educational program in which the discipline </w:t>
      </w:r>
      <w:proofErr w:type="gramStart"/>
      <w:r w:rsidRPr="002C6B59">
        <w:rPr>
          <w:rStyle w:val="tlid-translation"/>
          <w:b/>
          <w:lang w:val="en"/>
        </w:rPr>
        <w:t>is read</w:t>
      </w:r>
      <w:proofErr w:type="gramEnd"/>
      <w:r w:rsidRPr="002C6B59">
        <w:rPr>
          <w:rStyle w:val="tlid-translation"/>
          <w:b/>
          <w:lang w:val="en"/>
        </w:rPr>
        <w:t>.</w:t>
      </w:r>
    </w:p>
    <w:p w14:paraId="027E86C9" w14:textId="38335BED" w:rsidR="006F213C" w:rsidRPr="00313E27" w:rsidRDefault="006F213C" w:rsidP="006F213C">
      <w:pPr>
        <w:jc w:val="both"/>
        <w:rPr>
          <w:rStyle w:val="tlid-translation"/>
          <w:lang w:val="en-US"/>
        </w:rPr>
      </w:pPr>
      <w:r w:rsidRPr="002C6B59">
        <w:rPr>
          <w:rStyle w:val="tlid-translation"/>
          <w:lang w:val="en"/>
        </w:rPr>
        <w:t>The discipline "</w:t>
      </w:r>
      <w:r w:rsidR="003D3E2D" w:rsidRPr="003D3E2D">
        <w:rPr>
          <w:rStyle w:val="tlid-translation"/>
          <w:lang w:val="en"/>
        </w:rPr>
        <w:t>The physical chemical fundamentals of natural process’s unity</w:t>
      </w:r>
      <w:r w:rsidRPr="002C6B59">
        <w:rPr>
          <w:rStyle w:val="tlid-translation"/>
          <w:lang w:val="en"/>
        </w:rPr>
        <w:t xml:space="preserve">" </w:t>
      </w:r>
      <w:proofErr w:type="gramStart"/>
      <w:r w:rsidRPr="002C6B59">
        <w:rPr>
          <w:rStyle w:val="tlid-translation"/>
          <w:lang w:val="en"/>
        </w:rPr>
        <w:t xml:space="preserve">is </w:t>
      </w:r>
      <w:r w:rsidR="003D3E2D">
        <w:rPr>
          <w:rStyle w:val="tlid-translation"/>
          <w:lang w:val="en"/>
        </w:rPr>
        <w:t>delivered</w:t>
      </w:r>
      <w:proofErr w:type="gramEnd"/>
      <w:r w:rsidR="003D3E2D">
        <w:rPr>
          <w:rStyle w:val="tlid-translation"/>
          <w:lang w:val="en"/>
        </w:rPr>
        <w:t xml:space="preserve"> </w:t>
      </w:r>
      <w:r w:rsidRPr="002C6B59">
        <w:rPr>
          <w:rStyle w:val="tlid-translation"/>
          <w:lang w:val="en"/>
        </w:rPr>
        <w:t xml:space="preserve">in the framework of the </w:t>
      </w:r>
      <w:r>
        <w:rPr>
          <w:rStyle w:val="tlid-translation"/>
          <w:lang w:val="en"/>
        </w:rPr>
        <w:t>M</w:t>
      </w:r>
      <w:r w:rsidRPr="002C6B59">
        <w:rPr>
          <w:rStyle w:val="tlid-translation"/>
          <w:lang w:val="en"/>
        </w:rPr>
        <w:t>a</w:t>
      </w:r>
      <w:r>
        <w:rPr>
          <w:rStyle w:val="tlid-translation"/>
          <w:lang w:val="en"/>
        </w:rPr>
        <w:t>ster's</w:t>
      </w:r>
      <w:r w:rsidRPr="002C6B59">
        <w:rPr>
          <w:rStyle w:val="tlid-translation"/>
          <w:lang w:val="en"/>
        </w:rPr>
        <w:t xml:space="preserve"> program "</w:t>
      </w:r>
      <w:r w:rsidRPr="00CC2C03">
        <w:rPr>
          <w:rStyle w:val="tlid-translation"/>
          <w:lang w:val="en"/>
        </w:rPr>
        <w:t>Human ecology with fundamentals of biomedicine</w:t>
      </w:r>
      <w:r w:rsidRPr="002C6B59">
        <w:rPr>
          <w:rStyle w:val="tlid-translation"/>
          <w:lang w:val="en"/>
        </w:rPr>
        <w:t>" in the direction of training 06.0</w:t>
      </w:r>
      <w:r>
        <w:rPr>
          <w:rStyle w:val="tlid-translation"/>
          <w:lang w:val="en"/>
        </w:rPr>
        <w:t>4</w:t>
      </w:r>
      <w:r w:rsidRPr="002C6B59">
        <w:rPr>
          <w:rStyle w:val="tlid-translation"/>
          <w:lang w:val="en"/>
        </w:rPr>
        <w:t>.0</w:t>
      </w:r>
      <w:r>
        <w:rPr>
          <w:rStyle w:val="tlid-translation"/>
          <w:lang w:val="en"/>
        </w:rPr>
        <w:t>1</w:t>
      </w:r>
      <w:r w:rsidRPr="002C6B59">
        <w:rPr>
          <w:rStyle w:val="tlid-translation"/>
          <w:lang w:val="en"/>
        </w:rPr>
        <w:t xml:space="preserve"> "</w:t>
      </w:r>
      <w:r>
        <w:rPr>
          <w:rStyle w:val="tlid-translation"/>
          <w:lang w:val="en"/>
        </w:rPr>
        <w:t>Biology</w:t>
      </w:r>
      <w:r w:rsidRPr="002C6B59">
        <w:rPr>
          <w:rStyle w:val="tlid-translation"/>
          <w:lang w:val="en"/>
        </w:rPr>
        <w:t>",</w:t>
      </w:r>
      <w:r>
        <w:rPr>
          <w:rStyle w:val="tlid-translation"/>
          <w:lang w:val="en"/>
        </w:rPr>
        <w:t xml:space="preserve"> master</w:t>
      </w:r>
      <w:r w:rsidRPr="002C6B59">
        <w:rPr>
          <w:rStyle w:val="tlid-translation"/>
          <w:lang w:val="en"/>
        </w:rPr>
        <w:t>’s degree level</w:t>
      </w:r>
      <w:r>
        <w:rPr>
          <w:rStyle w:val="tlid-translation"/>
          <w:lang w:val="en"/>
        </w:rPr>
        <w:t>.</w:t>
      </w:r>
    </w:p>
    <w:p w14:paraId="4B05746E" w14:textId="77777777" w:rsidR="006F213C" w:rsidRPr="002C6B59" w:rsidRDefault="006F213C" w:rsidP="006F213C">
      <w:pPr>
        <w:numPr>
          <w:ilvl w:val="0"/>
          <w:numId w:val="1"/>
        </w:numPr>
        <w:jc w:val="both"/>
        <w:rPr>
          <w:rStyle w:val="tlid-translation"/>
          <w:b/>
          <w:lang w:val="en"/>
        </w:rPr>
      </w:pPr>
      <w:r w:rsidRPr="002C6B59">
        <w:rPr>
          <w:rStyle w:val="tlid-translation"/>
          <w:b/>
          <w:lang w:val="en"/>
        </w:rPr>
        <w:t>The overall complexity.</w:t>
      </w:r>
    </w:p>
    <w:p w14:paraId="2B508EA2" w14:textId="77777777" w:rsidR="006F213C" w:rsidRDefault="006F213C" w:rsidP="006F213C">
      <w:pPr>
        <w:jc w:val="both"/>
        <w:rPr>
          <w:rStyle w:val="tlid-translation"/>
          <w:lang w:val="en"/>
        </w:rPr>
      </w:pPr>
      <w:r w:rsidRPr="002C6B59">
        <w:rPr>
          <w:rStyle w:val="tlid-translation"/>
          <w:lang w:val="en"/>
        </w:rPr>
        <w:t>The total c</w:t>
      </w:r>
      <w:r w:rsidR="003D3E2D">
        <w:rPr>
          <w:rStyle w:val="tlid-translation"/>
          <w:lang w:val="en"/>
        </w:rPr>
        <w:t xml:space="preserve">omplexity of the discipline is </w:t>
      </w:r>
      <w:proofErr w:type="gramStart"/>
      <w:r w:rsidR="003D3E2D">
        <w:rPr>
          <w:rStyle w:val="tlid-translation"/>
          <w:lang w:val="en"/>
        </w:rPr>
        <w:t>5</w:t>
      </w:r>
      <w:proofErr w:type="gramEnd"/>
      <w:r w:rsidR="003D3E2D">
        <w:rPr>
          <w:rStyle w:val="tlid-translation"/>
          <w:lang w:val="en"/>
        </w:rPr>
        <w:t xml:space="preserve"> credit units, 1</w:t>
      </w:r>
      <w:r w:rsidRPr="002C6B59">
        <w:rPr>
          <w:rStyle w:val="tlid-translation"/>
          <w:lang w:val="en"/>
        </w:rPr>
        <w:t>8</w:t>
      </w:r>
      <w:r w:rsidR="003D3E2D">
        <w:rPr>
          <w:rStyle w:val="tlid-translation"/>
          <w:lang w:val="en"/>
        </w:rPr>
        <w:t>0</w:t>
      </w:r>
      <w:r w:rsidRPr="002C6B59">
        <w:rPr>
          <w:rStyle w:val="tlid-translation"/>
          <w:lang w:val="en"/>
        </w:rPr>
        <w:t xml:space="preserve"> hours. The program of the discipline provides:</w:t>
      </w:r>
    </w:p>
    <w:p w14:paraId="4C7CB232" w14:textId="77777777" w:rsidR="003D3E2D" w:rsidRPr="003D3E2D" w:rsidRDefault="003D3E2D" w:rsidP="006F213C">
      <w:pPr>
        <w:jc w:val="both"/>
        <w:rPr>
          <w:rStyle w:val="tlid-translation"/>
          <w:lang w:val="en"/>
        </w:rPr>
      </w:pPr>
      <w:r>
        <w:rPr>
          <w:rStyle w:val="tlid-translation"/>
          <w:lang w:val="en"/>
        </w:rPr>
        <w:t>The fall semester of the 2</w:t>
      </w:r>
      <w:r>
        <w:rPr>
          <w:rStyle w:val="tlid-translation"/>
          <w:vertAlign w:val="superscript"/>
          <w:lang w:val="en"/>
        </w:rPr>
        <w:t>nd</w:t>
      </w:r>
      <w:r>
        <w:rPr>
          <w:rStyle w:val="tlid-translation"/>
          <w:lang w:val="en"/>
        </w:rPr>
        <w:t xml:space="preserve"> course:</w:t>
      </w:r>
      <w:r w:rsidR="0091248D">
        <w:rPr>
          <w:rStyle w:val="tlid-translation"/>
          <w:lang w:val="en"/>
        </w:rPr>
        <w:t xml:space="preserve"> lectures-36 </w:t>
      </w:r>
      <w:proofErr w:type="gramStart"/>
      <w:r w:rsidR="0091248D">
        <w:rPr>
          <w:rStyle w:val="tlid-translation"/>
          <w:lang w:val="en"/>
        </w:rPr>
        <w:t>hrs.,</w:t>
      </w:r>
      <w:proofErr w:type="gramEnd"/>
      <w:r w:rsidR="0091248D">
        <w:rPr>
          <w:rStyle w:val="tlid-translation"/>
          <w:lang w:val="en"/>
        </w:rPr>
        <w:t xml:space="preserve"> seminars-36 hrs., student individual work-108 hrs.</w:t>
      </w:r>
    </w:p>
    <w:p w14:paraId="66CCFDBB" w14:textId="77777777" w:rsidR="006F213C" w:rsidRDefault="006F213C" w:rsidP="006F213C">
      <w:pPr>
        <w:numPr>
          <w:ilvl w:val="0"/>
          <w:numId w:val="1"/>
        </w:numPr>
        <w:ind w:left="0" w:firstLine="0"/>
        <w:rPr>
          <w:rStyle w:val="tlid-translation"/>
          <w:b/>
          <w:lang w:val="en"/>
        </w:rPr>
      </w:pPr>
      <w:r w:rsidRPr="002C6B59">
        <w:rPr>
          <w:rStyle w:val="tlid-translation"/>
          <w:b/>
          <w:lang w:val="en"/>
        </w:rPr>
        <w:t>The place of discipline in the structure of the educational program.</w:t>
      </w:r>
    </w:p>
    <w:p w14:paraId="612ED968" w14:textId="1793B610" w:rsidR="0062002C" w:rsidRPr="0062002C" w:rsidRDefault="0062002C" w:rsidP="0062002C">
      <w:pPr>
        <w:tabs>
          <w:tab w:val="left" w:pos="708"/>
          <w:tab w:val="right" w:leader="underscore" w:pos="9639"/>
        </w:tabs>
        <w:jc w:val="both"/>
        <w:rPr>
          <w:lang w:val="en-US"/>
        </w:rPr>
      </w:pPr>
      <w:r w:rsidRPr="002C6B59">
        <w:rPr>
          <w:rStyle w:val="tlid-translation"/>
          <w:lang w:val="en"/>
        </w:rPr>
        <w:t>The discipline "</w:t>
      </w:r>
      <w:r w:rsidRPr="003D3E2D">
        <w:rPr>
          <w:rStyle w:val="tlid-translation"/>
          <w:lang w:val="en"/>
        </w:rPr>
        <w:t>The physical chemical fundamentals of natural process’s unity</w:t>
      </w:r>
      <w:r w:rsidRPr="002C6B59">
        <w:rPr>
          <w:rStyle w:val="tlid-translation"/>
          <w:lang w:val="en"/>
        </w:rPr>
        <w:t>"</w:t>
      </w:r>
      <w:r>
        <w:rPr>
          <w:rStyle w:val="tlid-translation"/>
          <w:lang w:val="en"/>
        </w:rPr>
        <w:t xml:space="preserve"> concerns</w:t>
      </w:r>
      <w:r w:rsidRPr="002C6B59">
        <w:rPr>
          <w:rStyle w:val="tlid-translation"/>
          <w:lang w:val="en"/>
        </w:rPr>
        <w:t xml:space="preserve"> to the variable part of the block of disciplines.</w:t>
      </w:r>
    </w:p>
    <w:p w14:paraId="5D5748E4" w14:textId="09373153" w:rsidR="0062002C" w:rsidRPr="0062002C" w:rsidRDefault="0062002C" w:rsidP="0062002C">
      <w:pPr>
        <w:tabs>
          <w:tab w:val="left" w:pos="708"/>
          <w:tab w:val="right" w:leader="underscore" w:pos="9639"/>
        </w:tabs>
        <w:jc w:val="both"/>
        <w:rPr>
          <w:lang w:val="en-US"/>
        </w:rPr>
      </w:pPr>
      <w:r>
        <w:rPr>
          <w:lang w:val="en-US"/>
        </w:rPr>
        <w:t xml:space="preserve">In order to learn the discipline the following </w:t>
      </w:r>
      <w:r w:rsidR="00313E27">
        <w:rPr>
          <w:lang w:val="en-US"/>
        </w:rPr>
        <w:t>knowledge</w:t>
      </w:r>
      <w:r>
        <w:rPr>
          <w:lang w:val="en-US"/>
        </w:rPr>
        <w:t xml:space="preserve"> and skills are necessary: mathematics, physics, structure of substances, computational methods in chemistry, physical chemistry </w:t>
      </w:r>
    </w:p>
    <w:p w14:paraId="7894320F" w14:textId="77777777" w:rsidR="006F213C" w:rsidRDefault="006F213C" w:rsidP="006F213C">
      <w:pPr>
        <w:numPr>
          <w:ilvl w:val="0"/>
          <w:numId w:val="1"/>
        </w:numPr>
        <w:ind w:left="0" w:firstLine="0"/>
        <w:rPr>
          <w:rStyle w:val="tlid-translation"/>
          <w:b/>
          <w:lang w:val="en"/>
        </w:rPr>
      </w:pPr>
      <w:r w:rsidRPr="002C6B59">
        <w:rPr>
          <w:rStyle w:val="tlid-translation"/>
          <w:b/>
          <w:lang w:val="en"/>
        </w:rPr>
        <w:t>The purpose of studying the discipline.</w:t>
      </w:r>
    </w:p>
    <w:p w14:paraId="6851647B" w14:textId="6E1EC585" w:rsidR="000513B4" w:rsidRPr="000513B4" w:rsidRDefault="000513B4" w:rsidP="000513B4">
      <w:pPr>
        <w:autoSpaceDE w:val="0"/>
        <w:autoSpaceDN w:val="0"/>
        <w:adjustRightInd w:val="0"/>
        <w:ind w:left="220" w:firstLine="550"/>
        <w:jc w:val="both"/>
        <w:rPr>
          <w:rFonts w:ascii="Arial CYR" w:eastAsiaTheme="minorHAnsi" w:hAnsi="Arial CYR" w:cs="Arial CYR"/>
          <w:color w:val="000000"/>
          <w:sz w:val="20"/>
          <w:szCs w:val="20"/>
          <w:lang w:val="en-US" w:eastAsia="en-US"/>
        </w:rPr>
      </w:pPr>
      <w:r>
        <w:rPr>
          <w:rFonts w:eastAsiaTheme="minorHAnsi"/>
          <w:lang w:val="en-US" w:eastAsia="en-US"/>
        </w:rPr>
        <w:t xml:space="preserve">The </w:t>
      </w:r>
      <w:r w:rsidR="003D1D21">
        <w:rPr>
          <w:rFonts w:eastAsiaTheme="minorHAnsi"/>
          <w:lang w:val="en-US" w:eastAsia="en-US"/>
        </w:rPr>
        <w:t xml:space="preserve">aim </w:t>
      </w:r>
      <w:r>
        <w:rPr>
          <w:rFonts w:eastAsiaTheme="minorHAnsi"/>
          <w:lang w:val="en-US" w:eastAsia="en-US"/>
        </w:rPr>
        <w:t xml:space="preserve">of </w:t>
      </w:r>
      <w:r w:rsidR="003D1D21">
        <w:rPr>
          <w:rStyle w:val="tlid-translation"/>
          <w:lang w:val="en"/>
        </w:rPr>
        <w:t>t</w:t>
      </w:r>
      <w:r w:rsidR="003D1D21" w:rsidRPr="002C6B59">
        <w:rPr>
          <w:rStyle w:val="tlid-translation"/>
          <w:lang w:val="en"/>
        </w:rPr>
        <w:t xml:space="preserve">he discipline </w:t>
      </w:r>
      <w:r w:rsidR="00313E27">
        <w:rPr>
          <w:rStyle w:val="tlid-translation"/>
          <w:lang w:val="en"/>
        </w:rPr>
        <w:t>“</w:t>
      </w:r>
      <w:r w:rsidR="00313E27" w:rsidRPr="002C6B59">
        <w:rPr>
          <w:rStyle w:val="tlid-translation"/>
          <w:lang w:val="en"/>
        </w:rPr>
        <w:t>The</w:t>
      </w:r>
      <w:r w:rsidR="003D1D21" w:rsidRPr="003D3E2D">
        <w:rPr>
          <w:rStyle w:val="tlid-translation"/>
          <w:lang w:val="en"/>
        </w:rPr>
        <w:t xml:space="preserve"> physical chemical fundamentals of natural process’s unity</w:t>
      </w:r>
      <w:r w:rsidR="00313E27">
        <w:rPr>
          <w:rStyle w:val="tlid-translation"/>
          <w:lang w:val="en"/>
        </w:rPr>
        <w:t>”</w:t>
      </w:r>
      <w:r w:rsidR="003D1D21">
        <w:rPr>
          <w:rStyle w:val="tlid-translation"/>
          <w:lang w:val="en"/>
        </w:rPr>
        <w:t xml:space="preserve"> </w:t>
      </w:r>
      <w:r>
        <w:rPr>
          <w:rFonts w:eastAsiaTheme="minorHAnsi"/>
          <w:lang w:val="en-US" w:eastAsia="en-US"/>
        </w:rPr>
        <w:t>is</w:t>
      </w:r>
      <w:r w:rsidR="003D1D21">
        <w:rPr>
          <w:rFonts w:eastAsiaTheme="minorHAnsi"/>
          <w:lang w:val="en-US" w:eastAsia="en-US"/>
        </w:rPr>
        <w:t xml:space="preserve"> the</w:t>
      </w:r>
      <w:r>
        <w:rPr>
          <w:rFonts w:eastAsiaTheme="minorHAnsi"/>
          <w:lang w:val="en-US" w:eastAsia="en-US"/>
        </w:rPr>
        <w:t xml:space="preserve"> creation of representations about the uniform physical and chemical </w:t>
      </w:r>
      <w:r w:rsidR="003D1D21">
        <w:rPr>
          <w:rFonts w:eastAsiaTheme="minorHAnsi"/>
          <w:lang w:val="en-US" w:eastAsia="en-US"/>
        </w:rPr>
        <w:t xml:space="preserve">basics </w:t>
      </w:r>
      <w:r>
        <w:rPr>
          <w:rFonts w:eastAsiaTheme="minorHAnsi"/>
          <w:lang w:val="en-US" w:eastAsia="en-US"/>
        </w:rPr>
        <w:t xml:space="preserve">determining </w:t>
      </w:r>
      <w:r w:rsidR="003D1D21">
        <w:rPr>
          <w:rFonts w:eastAsiaTheme="minorHAnsi"/>
          <w:lang w:val="en-US" w:eastAsia="en-US"/>
        </w:rPr>
        <w:t>the development of natural processes. From thi</w:t>
      </w:r>
      <w:r>
        <w:rPr>
          <w:rFonts w:eastAsiaTheme="minorHAnsi"/>
          <w:lang w:val="en-US" w:eastAsia="en-US"/>
        </w:rPr>
        <w:t xml:space="preserve">s </w:t>
      </w:r>
      <w:r w:rsidR="003D1D21">
        <w:rPr>
          <w:rFonts w:eastAsiaTheme="minorHAnsi"/>
          <w:lang w:val="en-US" w:eastAsia="en-US"/>
        </w:rPr>
        <w:t xml:space="preserve">point of </w:t>
      </w:r>
      <w:proofErr w:type="gramStart"/>
      <w:r w:rsidR="003D1D21">
        <w:rPr>
          <w:rFonts w:eastAsiaTheme="minorHAnsi"/>
          <w:lang w:val="en-US" w:eastAsia="en-US"/>
        </w:rPr>
        <w:t>view</w:t>
      </w:r>
      <w:proofErr w:type="gramEnd"/>
      <w:r w:rsidR="003D1D21">
        <w:rPr>
          <w:rFonts w:eastAsiaTheme="minorHAnsi"/>
          <w:lang w:val="en-US" w:eastAsia="en-US"/>
        </w:rPr>
        <w:t xml:space="preserve"> </w:t>
      </w:r>
      <w:r w:rsidR="006B30DB">
        <w:rPr>
          <w:rFonts w:eastAsiaTheme="minorHAnsi"/>
          <w:lang w:val="en-US" w:eastAsia="en-US"/>
        </w:rPr>
        <w:t>the versatile characteristics of the processes proceeding both on the Earth, and in space are delivered</w:t>
      </w:r>
      <w:r>
        <w:rPr>
          <w:rFonts w:eastAsiaTheme="minorHAnsi"/>
          <w:lang w:val="en-US" w:eastAsia="en-US"/>
        </w:rPr>
        <w:t xml:space="preserve">. The question </w:t>
      </w:r>
      <w:r w:rsidR="006B30DB">
        <w:rPr>
          <w:rFonts w:eastAsiaTheme="minorHAnsi"/>
          <w:lang w:val="en-US" w:eastAsia="en-US"/>
        </w:rPr>
        <w:t xml:space="preserve">of science development’s </w:t>
      </w:r>
      <w:r>
        <w:rPr>
          <w:rFonts w:eastAsiaTheme="minorHAnsi"/>
          <w:lang w:val="en-US" w:eastAsia="en-US"/>
        </w:rPr>
        <w:t xml:space="preserve">influence on </w:t>
      </w:r>
      <w:r w:rsidR="006B30DB">
        <w:rPr>
          <w:rFonts w:eastAsiaTheme="minorHAnsi"/>
          <w:lang w:val="en-US" w:eastAsia="en-US"/>
        </w:rPr>
        <w:t xml:space="preserve">both </w:t>
      </w:r>
      <w:r>
        <w:rPr>
          <w:rFonts w:eastAsiaTheme="minorHAnsi"/>
          <w:lang w:val="en-US" w:eastAsia="en-US"/>
        </w:rPr>
        <w:t>the Earth</w:t>
      </w:r>
      <w:r w:rsidR="006B30DB">
        <w:rPr>
          <w:rFonts w:eastAsiaTheme="minorHAnsi"/>
          <w:lang w:val="en-US" w:eastAsia="en-US"/>
        </w:rPr>
        <w:t xml:space="preserve"> state and ecosystems </w:t>
      </w:r>
      <w:r>
        <w:rPr>
          <w:rFonts w:eastAsiaTheme="minorHAnsi"/>
          <w:lang w:val="en-US" w:eastAsia="en-US"/>
        </w:rPr>
        <w:t xml:space="preserve">is considered. Threat of ecological crisis and </w:t>
      </w:r>
      <w:r w:rsidR="000D3DD0">
        <w:rPr>
          <w:rFonts w:eastAsiaTheme="minorHAnsi"/>
          <w:lang w:val="en-US" w:eastAsia="en-US"/>
        </w:rPr>
        <w:t xml:space="preserve">how it </w:t>
      </w:r>
      <w:proofErr w:type="gramStart"/>
      <w:r w:rsidR="000D3DD0">
        <w:rPr>
          <w:rFonts w:eastAsiaTheme="minorHAnsi"/>
          <w:lang w:val="en-US" w:eastAsia="en-US"/>
        </w:rPr>
        <w:t>can be overcome</w:t>
      </w:r>
      <w:proofErr w:type="gramEnd"/>
      <w:r w:rsidR="000D3DD0">
        <w:rPr>
          <w:rFonts w:eastAsiaTheme="minorHAnsi"/>
          <w:lang w:val="en-US" w:eastAsia="en-US"/>
        </w:rPr>
        <w:t xml:space="preserve"> are also </w:t>
      </w:r>
      <w:r>
        <w:rPr>
          <w:rFonts w:eastAsiaTheme="minorHAnsi"/>
          <w:lang w:val="en-US" w:eastAsia="en-US"/>
        </w:rPr>
        <w:t xml:space="preserve">considered. From these positions </w:t>
      </w:r>
      <w:r w:rsidR="000D3DD0">
        <w:rPr>
          <w:rFonts w:eastAsiaTheme="minorHAnsi"/>
          <w:lang w:val="en-US" w:eastAsia="en-US"/>
        </w:rPr>
        <w:t xml:space="preserve">the </w:t>
      </w:r>
      <w:r>
        <w:rPr>
          <w:rFonts w:eastAsiaTheme="minorHAnsi"/>
          <w:lang w:val="en-US" w:eastAsia="en-US"/>
        </w:rPr>
        <w:t xml:space="preserve">modern </w:t>
      </w:r>
      <w:r w:rsidR="000D3DD0">
        <w:rPr>
          <w:rFonts w:eastAsiaTheme="minorHAnsi"/>
          <w:lang w:val="en-US" w:eastAsia="en-US"/>
        </w:rPr>
        <w:t xml:space="preserve">trends in </w:t>
      </w:r>
      <w:r>
        <w:rPr>
          <w:rFonts w:eastAsiaTheme="minorHAnsi"/>
          <w:lang w:val="en-US" w:eastAsia="en-US"/>
        </w:rPr>
        <w:t xml:space="preserve">green chemistry, </w:t>
      </w:r>
      <w:r w:rsidR="000D3DD0">
        <w:rPr>
          <w:rFonts w:eastAsiaTheme="minorHAnsi"/>
          <w:lang w:val="en-US" w:eastAsia="en-US"/>
        </w:rPr>
        <w:t>nano</w:t>
      </w:r>
      <w:r>
        <w:rPr>
          <w:rFonts w:eastAsiaTheme="minorHAnsi"/>
          <w:lang w:val="en-US" w:eastAsia="en-US"/>
        </w:rPr>
        <w:t>technologies using molecular mechanisms of chemical reactions, application of supercritical technologies</w:t>
      </w:r>
      <w:r w:rsidR="000D3DD0">
        <w:rPr>
          <w:rFonts w:eastAsiaTheme="minorHAnsi"/>
          <w:lang w:val="en-US" w:eastAsia="en-US"/>
        </w:rPr>
        <w:t xml:space="preserve"> </w:t>
      </w:r>
      <w:proofErr w:type="gramStart"/>
      <w:r w:rsidR="000D3DD0">
        <w:rPr>
          <w:rFonts w:eastAsiaTheme="minorHAnsi"/>
          <w:lang w:val="en-US" w:eastAsia="en-US"/>
        </w:rPr>
        <w:t>are shown</w:t>
      </w:r>
      <w:proofErr w:type="gramEnd"/>
      <w:r>
        <w:rPr>
          <w:rFonts w:eastAsiaTheme="minorHAnsi"/>
          <w:lang w:val="en-US" w:eastAsia="en-US"/>
        </w:rPr>
        <w:t xml:space="preserve">. Besides </w:t>
      </w:r>
      <w:r w:rsidR="00CD568F">
        <w:rPr>
          <w:rFonts w:eastAsiaTheme="minorHAnsi"/>
          <w:lang w:val="en-US" w:eastAsia="en-US"/>
        </w:rPr>
        <w:t xml:space="preserve">these ideas the </w:t>
      </w:r>
      <w:r>
        <w:rPr>
          <w:rFonts w:eastAsiaTheme="minorHAnsi"/>
          <w:lang w:val="en-US" w:eastAsia="en-US"/>
        </w:rPr>
        <w:t>new representations in the chemistry, appeared at the end of XX centur</w:t>
      </w:r>
      <w:r w:rsidR="00CD568F">
        <w:rPr>
          <w:rFonts w:eastAsiaTheme="minorHAnsi"/>
          <w:lang w:val="en-US" w:eastAsia="en-US"/>
        </w:rPr>
        <w:t>y</w:t>
      </w:r>
      <w:r>
        <w:rPr>
          <w:rFonts w:eastAsiaTheme="minorHAnsi"/>
          <w:lang w:val="en-US" w:eastAsia="en-US"/>
        </w:rPr>
        <w:t>, the new structures, new methods of research</w:t>
      </w:r>
      <w:r w:rsidR="00CD568F">
        <w:rPr>
          <w:rFonts w:eastAsiaTheme="minorHAnsi"/>
          <w:lang w:val="en-US" w:eastAsia="en-US"/>
        </w:rPr>
        <w:t xml:space="preserve"> are considered</w:t>
      </w:r>
      <w:r>
        <w:rPr>
          <w:rFonts w:eastAsiaTheme="minorHAnsi"/>
          <w:lang w:val="en-US" w:eastAsia="en-US"/>
        </w:rPr>
        <w:t>.</w:t>
      </w:r>
    </w:p>
    <w:p w14:paraId="1588A66B" w14:textId="77777777" w:rsidR="000513B4" w:rsidRPr="00E4468C" w:rsidRDefault="000513B4" w:rsidP="000513B4">
      <w:pPr>
        <w:rPr>
          <w:rStyle w:val="tlid-translation"/>
          <w:b/>
          <w:lang w:val="en-US"/>
        </w:rPr>
      </w:pPr>
    </w:p>
    <w:p w14:paraId="36650148" w14:textId="77777777" w:rsidR="006F213C" w:rsidRPr="002C6B59" w:rsidRDefault="006F213C" w:rsidP="006F213C">
      <w:pPr>
        <w:numPr>
          <w:ilvl w:val="0"/>
          <w:numId w:val="1"/>
        </w:numPr>
        <w:ind w:left="0" w:firstLine="0"/>
        <w:rPr>
          <w:rStyle w:val="tlid-translation"/>
          <w:b/>
          <w:lang w:val="en"/>
        </w:rPr>
      </w:pPr>
      <w:r w:rsidRPr="002C6B59">
        <w:rPr>
          <w:rStyle w:val="tlid-translation"/>
          <w:b/>
          <w:lang w:val="en"/>
        </w:rPr>
        <w:t>Requirements for the results of mastering the discipline</w:t>
      </w:r>
    </w:p>
    <w:p w14:paraId="5BEEF9A7" w14:textId="77777777" w:rsidR="006F213C" w:rsidRPr="002C6B59" w:rsidRDefault="006F213C" w:rsidP="006F213C">
      <w:pPr>
        <w:rPr>
          <w:lang w:val="en-US"/>
        </w:rPr>
      </w:pPr>
      <w:r w:rsidRPr="002C6B59">
        <w:rPr>
          <w:rStyle w:val="tlid-translation"/>
          <w:lang w:val="en"/>
        </w:rPr>
        <w:t>In accordance with the federal state educational standard of higher education in th</w:t>
      </w:r>
      <w:r>
        <w:rPr>
          <w:rStyle w:val="tlid-translation"/>
          <w:lang w:val="en"/>
        </w:rPr>
        <w:t>e direction of training 06.0</w:t>
      </w:r>
      <w:r w:rsidRPr="009C5E12">
        <w:rPr>
          <w:rStyle w:val="tlid-translation"/>
          <w:lang w:val="en-US"/>
        </w:rPr>
        <w:t>4</w:t>
      </w:r>
      <w:r>
        <w:rPr>
          <w:rStyle w:val="tlid-translation"/>
          <w:lang w:val="en"/>
        </w:rPr>
        <w:t>.01</w:t>
      </w:r>
      <w:r w:rsidRPr="002C6B59">
        <w:rPr>
          <w:rStyle w:val="tlid-translation"/>
          <w:lang w:val="en"/>
        </w:rPr>
        <w:t xml:space="preserve"> </w:t>
      </w:r>
      <w:r>
        <w:rPr>
          <w:rStyle w:val="tlid-translation"/>
          <w:lang w:val="en-US"/>
        </w:rPr>
        <w:t>Biology</w:t>
      </w:r>
      <w:r w:rsidRPr="002C6B59">
        <w:rPr>
          <w:rStyle w:val="tlid-translation"/>
          <w:lang w:val="en"/>
        </w:rPr>
        <w:t xml:space="preserve"> (</w:t>
      </w:r>
      <w:r>
        <w:rPr>
          <w:rStyle w:val="tlid-translation"/>
          <w:lang w:val="en"/>
        </w:rPr>
        <w:t>master</w:t>
      </w:r>
      <w:r w:rsidRPr="002C6B59">
        <w:rPr>
          <w:rStyle w:val="tlid-translation"/>
          <w:lang w:val="en"/>
        </w:rPr>
        <w:t xml:space="preserve">’s degree level) discipline </w:t>
      </w:r>
      <w:proofErr w:type="gramStart"/>
      <w:r w:rsidRPr="002C6B59">
        <w:rPr>
          <w:rStyle w:val="tlid-translation"/>
          <w:lang w:val="en"/>
        </w:rPr>
        <w:t>is aimed</w:t>
      </w:r>
      <w:proofErr w:type="gramEnd"/>
      <w:r w:rsidRPr="002C6B59">
        <w:rPr>
          <w:rStyle w:val="tlid-translation"/>
          <w:lang w:val="en"/>
        </w:rPr>
        <w:t xml:space="preserve"> at the formation of the following competencies:</w:t>
      </w:r>
    </w:p>
    <w:p w14:paraId="7A850ECD" w14:textId="2D8C82D1" w:rsidR="006F213C" w:rsidRDefault="004B0BF4" w:rsidP="006F213C">
      <w:pPr>
        <w:jc w:val="both"/>
        <w:rPr>
          <w:rStyle w:val="tlid-translation"/>
          <w:lang w:val="en"/>
        </w:rPr>
      </w:pPr>
      <w:proofErr w:type="gramStart"/>
      <w:r w:rsidRPr="004B0BF4">
        <w:rPr>
          <w:rStyle w:val="tlid-translation"/>
          <w:lang w:val="en"/>
        </w:rPr>
        <w:t>readiness</w:t>
      </w:r>
      <w:proofErr w:type="gramEnd"/>
      <w:r w:rsidRPr="004B0BF4">
        <w:rPr>
          <w:rStyle w:val="tlid-translation"/>
          <w:lang w:val="en"/>
        </w:rPr>
        <w:t xml:space="preserve"> to use fundamental biological ideas in the field of professional activity for setting and solving new problems</w:t>
      </w:r>
    </w:p>
    <w:p w14:paraId="510A6F95" w14:textId="02835D60" w:rsidR="004B0BF4" w:rsidRPr="00A67D91" w:rsidRDefault="004B0BF4" w:rsidP="004B0BF4">
      <w:pPr>
        <w:jc w:val="both"/>
        <w:rPr>
          <w:lang w:val="en-US"/>
        </w:rPr>
      </w:pPr>
      <w:proofErr w:type="gramStart"/>
      <w:r w:rsidRPr="00A67D91">
        <w:rPr>
          <w:lang w:val="en-US"/>
        </w:rPr>
        <w:t>the</w:t>
      </w:r>
      <w:proofErr w:type="gramEnd"/>
      <w:r w:rsidRPr="00A67D91">
        <w:rPr>
          <w:lang w:val="en-US"/>
        </w:rPr>
        <w:t xml:space="preserve"> ability to creatively use in the scientific and industrial-technological activity knowledge of the fundamental and applied sections of the disciplines (modules) that determine the direction (profile</w:t>
      </w:r>
      <w:r>
        <w:rPr>
          <w:lang w:val="en-US"/>
        </w:rPr>
        <w:t>) of the graduate program</w:t>
      </w:r>
      <w:r w:rsidRPr="00A67D91">
        <w:rPr>
          <w:lang w:val="en-US"/>
        </w:rPr>
        <w:t>;</w:t>
      </w:r>
    </w:p>
    <w:p w14:paraId="18679786" w14:textId="04A1F05D" w:rsidR="004B0BF4" w:rsidRDefault="004B0BF4" w:rsidP="004B0BF4">
      <w:pPr>
        <w:jc w:val="both"/>
        <w:rPr>
          <w:lang w:val="en-US"/>
        </w:rPr>
      </w:pPr>
      <w:proofErr w:type="gramStart"/>
      <w:r w:rsidRPr="00A67D91">
        <w:rPr>
          <w:lang w:val="en-US"/>
        </w:rPr>
        <w:t>the</w:t>
      </w:r>
      <w:proofErr w:type="gramEnd"/>
      <w:r w:rsidRPr="00A67D91">
        <w:rPr>
          <w:lang w:val="en-US"/>
        </w:rPr>
        <w:t xml:space="preserve"> ability to plan and implement professional activities (in accordance with the orientation (profile) of the graduate program)</w:t>
      </w:r>
    </w:p>
    <w:p w14:paraId="4144E668" w14:textId="77777777" w:rsidR="004B0BF4" w:rsidRPr="00E4468C" w:rsidRDefault="004B0BF4" w:rsidP="006F213C">
      <w:pPr>
        <w:jc w:val="both"/>
        <w:rPr>
          <w:lang w:val="en-US"/>
        </w:rPr>
      </w:pPr>
    </w:p>
    <w:p w14:paraId="5D95C4C8" w14:textId="77777777" w:rsidR="00E455B6" w:rsidRDefault="00E455B6" w:rsidP="006F213C">
      <w:pPr>
        <w:jc w:val="both"/>
        <w:rPr>
          <w:b/>
          <w:lang w:val="en-US"/>
        </w:rPr>
      </w:pPr>
    </w:p>
    <w:p w14:paraId="55AB25AA" w14:textId="538ED403" w:rsidR="006F213C" w:rsidRPr="002C6B59" w:rsidRDefault="006F213C" w:rsidP="006F213C">
      <w:pPr>
        <w:jc w:val="both"/>
        <w:rPr>
          <w:b/>
          <w:lang w:val="en-US"/>
        </w:rPr>
      </w:pPr>
      <w:proofErr w:type="gramStart"/>
      <w:r w:rsidRPr="002C6B59">
        <w:rPr>
          <w:b/>
          <w:lang w:val="en-US"/>
        </w:rPr>
        <w:t>As a result</w:t>
      </w:r>
      <w:proofErr w:type="gramEnd"/>
      <w:r w:rsidRPr="002C6B59">
        <w:rPr>
          <w:b/>
          <w:lang w:val="en-US"/>
        </w:rPr>
        <w:t xml:space="preserve"> of mastering the discipline, the student must:</w:t>
      </w:r>
    </w:p>
    <w:p w14:paraId="21D0D203" w14:textId="77777777" w:rsidR="00E455B6" w:rsidRDefault="00E455B6" w:rsidP="006F213C">
      <w:pPr>
        <w:rPr>
          <w:rStyle w:val="tlid-translation"/>
          <w:b/>
          <w:lang w:val="en-US"/>
        </w:rPr>
      </w:pPr>
    </w:p>
    <w:p w14:paraId="63157C1A" w14:textId="296858B7" w:rsidR="007C539C" w:rsidRDefault="006F213C" w:rsidP="006F213C">
      <w:pPr>
        <w:rPr>
          <w:rStyle w:val="tlid-translation"/>
          <w:b/>
          <w:lang w:val="en"/>
        </w:rPr>
      </w:pPr>
      <w:proofErr w:type="gramStart"/>
      <w:r w:rsidRPr="002C6B59">
        <w:rPr>
          <w:rStyle w:val="tlid-translation"/>
          <w:b/>
          <w:lang w:val="en-US"/>
        </w:rPr>
        <w:t>k</w:t>
      </w:r>
      <w:r w:rsidRPr="002C6B59">
        <w:rPr>
          <w:rStyle w:val="tlid-translation"/>
          <w:b/>
          <w:lang w:val="en"/>
        </w:rPr>
        <w:t>now</w:t>
      </w:r>
      <w:proofErr w:type="gramEnd"/>
      <w:r w:rsidRPr="002C6B59">
        <w:rPr>
          <w:rStyle w:val="tlid-translation"/>
          <w:b/>
          <w:lang w:val="en"/>
        </w:rPr>
        <w:t>:</w:t>
      </w:r>
    </w:p>
    <w:p w14:paraId="4A46E86E" w14:textId="77777777" w:rsidR="005671E2" w:rsidRPr="005671E2" w:rsidRDefault="005671E2" w:rsidP="005671E2">
      <w:pPr>
        <w:autoSpaceDE w:val="0"/>
        <w:autoSpaceDN w:val="0"/>
        <w:adjustRightInd w:val="0"/>
        <w:rPr>
          <w:rFonts w:ascii="Arial CYR" w:eastAsiaTheme="minorHAnsi" w:hAnsi="Arial CYR" w:cs="Arial CYR"/>
          <w:color w:val="000000"/>
          <w:sz w:val="20"/>
          <w:szCs w:val="20"/>
          <w:lang w:val="en-US" w:eastAsia="en-US"/>
        </w:rPr>
      </w:pPr>
      <w:r>
        <w:rPr>
          <w:rFonts w:eastAsiaTheme="minorHAnsi"/>
          <w:lang w:val="en-US" w:eastAsia="en-US"/>
        </w:rPr>
        <w:t>The basic achievements of a chemical science in XX century.</w:t>
      </w:r>
    </w:p>
    <w:p w14:paraId="1D4FAEE3" w14:textId="77777777" w:rsidR="005671E2" w:rsidRPr="005671E2" w:rsidRDefault="005671E2" w:rsidP="005671E2">
      <w:pPr>
        <w:autoSpaceDE w:val="0"/>
        <w:autoSpaceDN w:val="0"/>
        <w:adjustRightInd w:val="0"/>
        <w:rPr>
          <w:rFonts w:ascii="Arial CYR" w:eastAsiaTheme="minorHAnsi" w:hAnsi="Arial CYR" w:cs="Arial CYR"/>
          <w:color w:val="000000"/>
          <w:sz w:val="20"/>
          <w:szCs w:val="20"/>
          <w:lang w:val="en-US" w:eastAsia="en-US"/>
        </w:rPr>
      </w:pPr>
      <w:r>
        <w:rPr>
          <w:rFonts w:eastAsiaTheme="minorHAnsi"/>
          <w:lang w:val="en-US" w:eastAsia="en-US"/>
        </w:rPr>
        <w:t xml:space="preserve">The fundamentals of green chemistry. The representation of this approach as new </w:t>
      </w:r>
      <w:proofErr w:type="gramStart"/>
      <w:r>
        <w:rPr>
          <w:rFonts w:eastAsiaTheme="minorHAnsi"/>
          <w:lang w:val="en-US" w:eastAsia="en-US"/>
        </w:rPr>
        <w:t>chemist’s</w:t>
      </w:r>
      <w:proofErr w:type="gramEnd"/>
      <w:r>
        <w:rPr>
          <w:rFonts w:eastAsiaTheme="minorHAnsi"/>
          <w:lang w:val="en-US" w:eastAsia="en-US"/>
        </w:rPr>
        <w:t xml:space="preserve"> thinking.</w:t>
      </w:r>
    </w:p>
    <w:p w14:paraId="14F4F5A9" w14:textId="77777777" w:rsidR="005671E2" w:rsidRPr="005671E2" w:rsidRDefault="005671E2" w:rsidP="005671E2">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 xml:space="preserve">The fundamentals of </w:t>
      </w:r>
      <w:proofErr w:type="spellStart"/>
      <w:r>
        <w:rPr>
          <w:rFonts w:eastAsiaTheme="minorHAnsi"/>
          <w:lang w:val="en-US" w:eastAsia="en-US"/>
        </w:rPr>
        <w:t>nanochemistry</w:t>
      </w:r>
      <w:proofErr w:type="spellEnd"/>
      <w:r>
        <w:rPr>
          <w:rFonts w:eastAsiaTheme="minorHAnsi"/>
          <w:lang w:val="en-US" w:eastAsia="en-US"/>
        </w:rPr>
        <w:t>. A history of development.</w:t>
      </w:r>
    </w:p>
    <w:p w14:paraId="14811AE8" w14:textId="77777777" w:rsidR="005671E2" w:rsidRDefault="005671E2" w:rsidP="005671E2">
      <w:pPr>
        <w:autoSpaceDE w:val="0"/>
        <w:autoSpaceDN w:val="0"/>
        <w:adjustRightInd w:val="0"/>
        <w:rPr>
          <w:rFonts w:eastAsiaTheme="minorHAnsi"/>
          <w:lang w:val="en-US" w:eastAsia="en-US"/>
        </w:rPr>
      </w:pPr>
      <w:r>
        <w:rPr>
          <w:rFonts w:eastAsiaTheme="minorHAnsi"/>
          <w:lang w:val="en-US" w:eastAsia="en-US"/>
        </w:rPr>
        <w:t xml:space="preserve">The characteristic of nanoparticles, </w:t>
      </w:r>
      <w:proofErr w:type="spellStart"/>
      <w:r>
        <w:rPr>
          <w:rFonts w:eastAsiaTheme="minorHAnsi"/>
          <w:lang w:val="en-US" w:eastAsia="en-US"/>
        </w:rPr>
        <w:t>nanosubstances</w:t>
      </w:r>
      <w:proofErr w:type="spellEnd"/>
      <w:r>
        <w:rPr>
          <w:rFonts w:eastAsiaTheme="minorHAnsi"/>
          <w:lang w:val="en-US" w:eastAsia="en-US"/>
        </w:rPr>
        <w:t xml:space="preserve"> and nanocomposites.</w:t>
      </w:r>
    </w:p>
    <w:p w14:paraId="37F1E6D6" w14:textId="77777777" w:rsidR="005671E2" w:rsidRPr="005671E2" w:rsidRDefault="005671E2" w:rsidP="005671E2">
      <w:pPr>
        <w:autoSpaceDE w:val="0"/>
        <w:autoSpaceDN w:val="0"/>
        <w:adjustRightInd w:val="0"/>
        <w:rPr>
          <w:rFonts w:ascii="Arial CYR" w:eastAsiaTheme="minorHAnsi" w:hAnsi="Arial CYR" w:cs="Arial CYR"/>
          <w:color w:val="000000"/>
          <w:sz w:val="20"/>
          <w:szCs w:val="20"/>
          <w:lang w:val="en-US" w:eastAsia="en-US"/>
        </w:rPr>
      </w:pPr>
      <w:r>
        <w:rPr>
          <w:rFonts w:eastAsiaTheme="minorHAnsi"/>
          <w:lang w:val="en-US" w:eastAsia="en-US"/>
        </w:rPr>
        <w:t>The most outstanding achievements of chemical synthesis of XX century.</w:t>
      </w:r>
    </w:p>
    <w:p w14:paraId="56316E31" w14:textId="77777777" w:rsidR="005671E2" w:rsidRPr="005671E2" w:rsidRDefault="005671E2" w:rsidP="005671E2">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Structure of Solar system, internal and external planets, zone of asteroids and Cooper zone.</w:t>
      </w:r>
    </w:p>
    <w:p w14:paraId="415D2E75" w14:textId="27C01B5C" w:rsidR="005671E2" w:rsidRPr="005671E2" w:rsidRDefault="005671E2" w:rsidP="005671E2">
      <w:pPr>
        <w:autoSpaceDE w:val="0"/>
        <w:autoSpaceDN w:val="0"/>
        <w:adjustRightInd w:val="0"/>
        <w:jc w:val="both"/>
        <w:rPr>
          <w:rFonts w:ascii="Arial CYR" w:eastAsiaTheme="minorHAnsi" w:hAnsi="Arial CYR" w:cs="Arial CYR"/>
          <w:color w:val="000000"/>
          <w:sz w:val="20"/>
          <w:szCs w:val="20"/>
          <w:lang w:val="en-US" w:eastAsia="en-US"/>
        </w:rPr>
      </w:pPr>
      <w:r>
        <w:rPr>
          <w:rFonts w:ascii="Times New Roman CYR" w:eastAsiaTheme="minorHAnsi" w:hAnsi="Times New Roman CYR" w:cs="Times New Roman CYR"/>
          <w:lang w:val="en-US" w:eastAsia="en-US"/>
        </w:rPr>
        <w:lastRenderedPageBreak/>
        <w:t xml:space="preserve"> </w:t>
      </w:r>
      <w:r w:rsidR="00E455B6">
        <w:rPr>
          <w:rFonts w:ascii="Times New Roman CYR" w:eastAsiaTheme="minorHAnsi" w:hAnsi="Times New Roman CYR" w:cs="Times New Roman CYR"/>
          <w:lang w:val="en-US" w:eastAsia="en-US"/>
        </w:rPr>
        <w:t xml:space="preserve">The representation about </w:t>
      </w:r>
      <w:r w:rsidR="00E455B6">
        <w:rPr>
          <w:rFonts w:eastAsiaTheme="minorHAnsi"/>
          <w:lang w:val="en-US" w:eastAsia="en-US"/>
        </w:rPr>
        <w:t>t</w:t>
      </w:r>
      <w:r>
        <w:rPr>
          <w:rFonts w:eastAsiaTheme="minorHAnsi"/>
          <w:lang w:val="en-US" w:eastAsia="en-US"/>
        </w:rPr>
        <w:t xml:space="preserve">he sun as a gas sphere. Thermonuclear processes in a </w:t>
      </w:r>
      <w:bookmarkStart w:id="0" w:name="_GoBack"/>
      <w:bookmarkEnd w:id="0"/>
      <w:r w:rsidR="00313E27">
        <w:rPr>
          <w:rFonts w:eastAsiaTheme="minorHAnsi"/>
          <w:lang w:val="en-US" w:eastAsia="en-US"/>
        </w:rPr>
        <w:t>center of</w:t>
      </w:r>
      <w:r>
        <w:rPr>
          <w:rFonts w:eastAsiaTheme="minorHAnsi"/>
          <w:lang w:val="en-US" w:eastAsia="en-US"/>
        </w:rPr>
        <w:t xml:space="preserve"> the Sun.</w:t>
      </w:r>
    </w:p>
    <w:p w14:paraId="2ECC247C" w14:textId="77777777" w:rsidR="005671E2" w:rsidRPr="005671E2" w:rsidRDefault="005671E2" w:rsidP="005671E2">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Origin of chem</w:t>
      </w:r>
      <w:r w:rsidR="00E455B6">
        <w:rPr>
          <w:rFonts w:eastAsiaTheme="minorHAnsi"/>
          <w:lang w:val="en-US" w:eastAsia="en-US"/>
        </w:rPr>
        <w:t>ical elements. Explosions of nova and supernova</w:t>
      </w:r>
      <w:r>
        <w:rPr>
          <w:rFonts w:eastAsiaTheme="minorHAnsi"/>
          <w:lang w:val="en-US" w:eastAsia="en-US"/>
        </w:rPr>
        <w:t xml:space="preserve"> stars. An origin of the universe. The theory of the Big </w:t>
      </w:r>
      <w:r w:rsidR="00E455B6">
        <w:rPr>
          <w:rFonts w:eastAsiaTheme="minorHAnsi"/>
          <w:lang w:val="en-US" w:eastAsia="en-US"/>
        </w:rPr>
        <w:t>bang</w:t>
      </w:r>
      <w:r>
        <w:rPr>
          <w:rFonts w:eastAsiaTheme="minorHAnsi"/>
          <w:lang w:val="en-US" w:eastAsia="en-US"/>
        </w:rPr>
        <w:t>.</w:t>
      </w:r>
    </w:p>
    <w:p w14:paraId="68A064B0" w14:textId="77777777" w:rsidR="005671E2" w:rsidRPr="005671E2" w:rsidRDefault="005671E2" w:rsidP="006F213C">
      <w:pPr>
        <w:rPr>
          <w:rStyle w:val="tlid-translation"/>
          <w:b/>
          <w:lang w:val="en-US"/>
        </w:rPr>
      </w:pPr>
    </w:p>
    <w:p w14:paraId="6C43A441" w14:textId="232022AC" w:rsidR="006F213C" w:rsidRPr="00E455B6" w:rsidRDefault="006F213C" w:rsidP="006F213C">
      <w:pPr>
        <w:rPr>
          <w:rStyle w:val="tlid-translation"/>
          <w:b/>
          <w:lang w:val="en-US"/>
        </w:rPr>
      </w:pPr>
      <w:proofErr w:type="gramStart"/>
      <w:r>
        <w:rPr>
          <w:rStyle w:val="tlid-translation"/>
          <w:b/>
          <w:lang w:val="en-US"/>
        </w:rPr>
        <w:t>be</w:t>
      </w:r>
      <w:proofErr w:type="gramEnd"/>
      <w:r w:rsidRPr="00E455B6">
        <w:rPr>
          <w:rStyle w:val="tlid-translation"/>
          <w:b/>
          <w:lang w:val="en-US"/>
        </w:rPr>
        <w:t xml:space="preserve"> </w:t>
      </w:r>
      <w:r>
        <w:rPr>
          <w:rStyle w:val="tlid-translation"/>
          <w:b/>
          <w:lang w:val="en-US"/>
        </w:rPr>
        <w:t>able</w:t>
      </w:r>
      <w:r w:rsidRPr="00E455B6">
        <w:rPr>
          <w:rStyle w:val="tlid-translation"/>
          <w:b/>
          <w:lang w:val="en-US"/>
        </w:rPr>
        <w:t xml:space="preserve"> </w:t>
      </w:r>
      <w:r>
        <w:rPr>
          <w:rStyle w:val="tlid-translation"/>
          <w:b/>
          <w:lang w:val="en-US"/>
        </w:rPr>
        <w:t>to</w:t>
      </w:r>
      <w:r w:rsidRPr="00E455B6">
        <w:rPr>
          <w:rStyle w:val="tlid-translation"/>
          <w:b/>
          <w:lang w:val="en-US"/>
        </w:rPr>
        <w:t>:</w:t>
      </w:r>
    </w:p>
    <w:p w14:paraId="7A01362A" w14:textId="23CE2C89" w:rsidR="005223F3" w:rsidRPr="005223F3" w:rsidRDefault="005223F3" w:rsidP="005223F3">
      <w:pPr>
        <w:autoSpaceDE w:val="0"/>
        <w:autoSpaceDN w:val="0"/>
        <w:adjustRightInd w:val="0"/>
        <w:ind w:firstLine="709"/>
        <w:jc w:val="both"/>
        <w:rPr>
          <w:rFonts w:ascii="Arial CYR" w:eastAsiaTheme="minorHAnsi" w:hAnsi="Arial CYR" w:cs="Arial CYR"/>
          <w:color w:val="000000"/>
          <w:sz w:val="20"/>
          <w:szCs w:val="20"/>
          <w:lang w:val="en-US" w:eastAsia="en-US"/>
        </w:rPr>
      </w:pPr>
      <w:proofErr w:type="gramStart"/>
      <w:r>
        <w:rPr>
          <w:rFonts w:eastAsiaTheme="minorHAnsi"/>
          <w:lang w:val="en-US" w:eastAsia="en-US"/>
        </w:rPr>
        <w:t>gather</w:t>
      </w:r>
      <w:proofErr w:type="gramEnd"/>
      <w:r>
        <w:rPr>
          <w:rFonts w:eastAsiaTheme="minorHAnsi"/>
          <w:lang w:val="en-US" w:eastAsia="en-US"/>
        </w:rPr>
        <w:t xml:space="preserve"> and analyze</w:t>
      </w:r>
      <w:r w:rsidR="00313E27">
        <w:rPr>
          <w:rFonts w:eastAsiaTheme="minorHAnsi"/>
          <w:lang w:val="en-US" w:eastAsia="en-US"/>
        </w:rPr>
        <w:t xml:space="preserve"> </w:t>
      </w:r>
      <w:r>
        <w:rPr>
          <w:rFonts w:eastAsiaTheme="minorHAnsi"/>
          <w:lang w:val="en-US" w:eastAsia="en-US"/>
        </w:rPr>
        <w:t>subject</w:t>
      </w:r>
      <w:r w:rsidR="00313E27">
        <w:rPr>
          <w:rFonts w:eastAsiaTheme="minorHAnsi"/>
          <w:lang w:val="en-US" w:eastAsia="en-US"/>
        </w:rPr>
        <w:t xml:space="preserve"> literature</w:t>
      </w:r>
      <w:r>
        <w:rPr>
          <w:rFonts w:eastAsiaTheme="minorHAnsi"/>
          <w:lang w:val="en-US" w:eastAsia="en-US"/>
        </w:rPr>
        <w:t>;</w:t>
      </w:r>
    </w:p>
    <w:p w14:paraId="1B87E079" w14:textId="5DD7639A" w:rsidR="005223F3" w:rsidRPr="005223F3" w:rsidRDefault="005223F3" w:rsidP="005223F3">
      <w:pPr>
        <w:autoSpaceDE w:val="0"/>
        <w:autoSpaceDN w:val="0"/>
        <w:adjustRightInd w:val="0"/>
        <w:ind w:firstLine="709"/>
        <w:jc w:val="both"/>
        <w:rPr>
          <w:rFonts w:ascii="Arial CYR" w:eastAsiaTheme="minorHAnsi" w:hAnsi="Arial CYR" w:cs="Arial CYR"/>
          <w:color w:val="000000"/>
          <w:sz w:val="20"/>
          <w:szCs w:val="20"/>
          <w:lang w:val="en-US" w:eastAsia="en-US"/>
        </w:rPr>
      </w:pPr>
      <w:r>
        <w:rPr>
          <w:rFonts w:eastAsiaTheme="minorHAnsi"/>
          <w:lang w:val="en-US" w:eastAsia="en-US"/>
        </w:rPr>
        <w:t>explain the theoretical details and interrelation between physical, chemical and biological processes, creation and development of new perspective materials and chemical technologies, the solving fundamental and applied problems in chemistry and chemical technology with reference to “ Green chemistry ”);</w:t>
      </w:r>
    </w:p>
    <w:p w14:paraId="46BB3522" w14:textId="624F6E71" w:rsidR="005223F3" w:rsidRPr="005223F3" w:rsidRDefault="005223F3" w:rsidP="005223F3">
      <w:pPr>
        <w:tabs>
          <w:tab w:val="left" w:pos="846"/>
        </w:tabs>
        <w:autoSpaceDE w:val="0"/>
        <w:autoSpaceDN w:val="0"/>
        <w:adjustRightInd w:val="0"/>
        <w:ind w:firstLine="569"/>
        <w:jc w:val="both"/>
        <w:rPr>
          <w:rFonts w:ascii="Arial CYR" w:eastAsiaTheme="minorHAnsi" w:hAnsi="Arial CYR" w:cs="Arial CYR"/>
          <w:color w:val="000000"/>
          <w:sz w:val="20"/>
          <w:szCs w:val="20"/>
          <w:lang w:val="en-US" w:eastAsia="en-US"/>
        </w:rPr>
      </w:pPr>
      <w:proofErr w:type="gramStart"/>
      <w:r>
        <w:rPr>
          <w:rFonts w:eastAsiaTheme="minorHAnsi"/>
          <w:lang w:val="en-US" w:eastAsia="en-US"/>
        </w:rPr>
        <w:t>explain</w:t>
      </w:r>
      <w:proofErr w:type="gramEnd"/>
      <w:r>
        <w:rPr>
          <w:rFonts w:eastAsiaTheme="minorHAnsi"/>
          <w:lang w:val="en-US" w:eastAsia="en-US"/>
        </w:rPr>
        <w:t xml:space="preserve"> the formation</w:t>
      </w:r>
      <w:r w:rsidR="00EC11B3">
        <w:rPr>
          <w:rFonts w:eastAsiaTheme="minorHAnsi"/>
          <w:lang w:val="en-US" w:eastAsia="en-US"/>
        </w:rPr>
        <w:t xml:space="preserve"> </w:t>
      </w:r>
      <w:r>
        <w:rPr>
          <w:rFonts w:eastAsiaTheme="minorHAnsi"/>
          <w:lang w:val="en-US" w:eastAsia="en-US"/>
        </w:rPr>
        <w:t>and destruction of star systems. Solar system and galaxies.</w:t>
      </w:r>
    </w:p>
    <w:p w14:paraId="16F23584" w14:textId="77777777" w:rsidR="005223F3" w:rsidRPr="005223F3" w:rsidRDefault="00EC11B3" w:rsidP="00EC11B3">
      <w:pPr>
        <w:autoSpaceDE w:val="0"/>
        <w:autoSpaceDN w:val="0"/>
        <w:adjustRightInd w:val="0"/>
        <w:rPr>
          <w:lang w:val="en-US"/>
        </w:rPr>
      </w:pPr>
      <w:r>
        <w:rPr>
          <w:rFonts w:eastAsiaTheme="minorHAnsi"/>
          <w:lang w:val="en-US" w:eastAsia="en-US"/>
        </w:rPr>
        <w:t>To illustrate t</w:t>
      </w:r>
      <w:r w:rsidR="005223F3">
        <w:rPr>
          <w:rFonts w:eastAsiaTheme="minorHAnsi"/>
          <w:lang w:val="en-US" w:eastAsia="en-US"/>
        </w:rPr>
        <w:t>he</w:t>
      </w:r>
      <w:r>
        <w:rPr>
          <w:rFonts w:eastAsiaTheme="minorHAnsi"/>
          <w:lang w:val="en-US" w:eastAsia="en-US"/>
        </w:rPr>
        <w:t xml:space="preserve"> main features of nanoparticles, </w:t>
      </w:r>
      <w:proofErr w:type="spellStart"/>
      <w:r>
        <w:rPr>
          <w:rFonts w:eastAsiaTheme="minorHAnsi"/>
          <w:lang w:val="en-US" w:eastAsia="en-US"/>
        </w:rPr>
        <w:t>nanosubstances</w:t>
      </w:r>
      <w:proofErr w:type="spellEnd"/>
      <w:r>
        <w:rPr>
          <w:rFonts w:eastAsiaTheme="minorHAnsi"/>
          <w:lang w:val="en-US" w:eastAsia="en-US"/>
        </w:rPr>
        <w:t xml:space="preserve"> and nanocomposites as well as nanotubes.</w:t>
      </w:r>
      <w:r w:rsidR="005223F3">
        <w:rPr>
          <w:rFonts w:eastAsiaTheme="minorHAnsi"/>
          <w:lang w:val="en-US" w:eastAsia="en-US"/>
        </w:rPr>
        <w:t xml:space="preserve"> </w:t>
      </w:r>
      <w:r>
        <w:rPr>
          <w:rFonts w:eastAsiaTheme="minorHAnsi"/>
          <w:lang w:val="en-US" w:eastAsia="en-US"/>
        </w:rPr>
        <w:t xml:space="preserve">To show the perspectives of nanotechnology </w:t>
      </w:r>
      <w:r w:rsidR="005223F3">
        <w:rPr>
          <w:rFonts w:eastAsiaTheme="minorHAnsi"/>
          <w:lang w:val="en-US" w:eastAsia="en-US"/>
        </w:rPr>
        <w:t xml:space="preserve">development </w:t>
      </w:r>
      <w:r>
        <w:rPr>
          <w:rFonts w:eastAsiaTheme="minorHAnsi"/>
          <w:lang w:val="en-US" w:eastAsia="en-US"/>
        </w:rPr>
        <w:t>and possible threats.</w:t>
      </w:r>
    </w:p>
    <w:p w14:paraId="64FBCC76" w14:textId="77777777" w:rsidR="005223F3" w:rsidRPr="005223F3" w:rsidRDefault="005223F3" w:rsidP="00E4468C">
      <w:pPr>
        <w:suppressAutoHyphens/>
        <w:ind w:firstLine="709"/>
        <w:jc w:val="both"/>
        <w:rPr>
          <w:lang w:val="en-US"/>
        </w:rPr>
      </w:pPr>
    </w:p>
    <w:p w14:paraId="2ADFBDF5" w14:textId="77777777" w:rsidR="006F213C" w:rsidRPr="004B0BF4" w:rsidRDefault="006F213C" w:rsidP="006F213C">
      <w:pPr>
        <w:rPr>
          <w:b/>
          <w:lang w:val="en-US"/>
        </w:rPr>
      </w:pPr>
      <w:r w:rsidRPr="006F213C">
        <w:rPr>
          <w:b/>
          <w:lang w:val="en-US"/>
        </w:rPr>
        <w:t>Have</w:t>
      </w:r>
      <w:r w:rsidRPr="004B0BF4">
        <w:rPr>
          <w:b/>
          <w:lang w:val="en-US"/>
        </w:rPr>
        <w:t xml:space="preserve"> </w:t>
      </w:r>
      <w:r w:rsidRPr="006F213C">
        <w:rPr>
          <w:b/>
          <w:lang w:val="en-US"/>
        </w:rPr>
        <w:t>skills</w:t>
      </w:r>
      <w:r w:rsidRPr="004B0BF4">
        <w:rPr>
          <w:b/>
          <w:lang w:val="en-US"/>
        </w:rPr>
        <w:t>:</w:t>
      </w:r>
    </w:p>
    <w:p w14:paraId="7F41EBAA" w14:textId="77777777" w:rsidR="003B7216" w:rsidRPr="004B0BF4" w:rsidRDefault="003B7216" w:rsidP="006F213C">
      <w:pPr>
        <w:rPr>
          <w:b/>
          <w:lang w:val="en-US"/>
        </w:rPr>
      </w:pPr>
    </w:p>
    <w:p w14:paraId="2909C433" w14:textId="7711B749" w:rsidR="003B7216" w:rsidRPr="003B7216" w:rsidRDefault="00313E27" w:rsidP="003B7216">
      <w:pPr>
        <w:autoSpaceDE w:val="0"/>
        <w:autoSpaceDN w:val="0"/>
        <w:adjustRightInd w:val="0"/>
        <w:ind w:firstLine="426"/>
        <w:jc w:val="both"/>
        <w:rPr>
          <w:rFonts w:ascii="Arial CYR" w:eastAsiaTheme="minorHAnsi" w:hAnsi="Arial CYR" w:cs="Arial CYR"/>
          <w:color w:val="000000"/>
          <w:sz w:val="20"/>
          <w:szCs w:val="20"/>
          <w:lang w:val="en-US" w:eastAsia="en-US"/>
        </w:rPr>
      </w:pPr>
      <w:r>
        <w:rPr>
          <w:rFonts w:eastAsiaTheme="minorHAnsi"/>
          <w:lang w:val="en-US" w:eastAsia="en-US"/>
        </w:rPr>
        <w:t>How to prevent</w:t>
      </w:r>
      <w:r w:rsidR="003B7216">
        <w:rPr>
          <w:rFonts w:eastAsiaTheme="minorHAnsi"/>
          <w:lang w:val="en-US" w:eastAsia="en-US"/>
        </w:rPr>
        <w:t xml:space="preserve"> and remove the threat of extreme situations under manipulation with dangerous waste products</w:t>
      </w:r>
    </w:p>
    <w:p w14:paraId="76B88E2C" w14:textId="296DFF8D" w:rsidR="003B7216" w:rsidRPr="003B7216" w:rsidRDefault="003B7216" w:rsidP="003B7216">
      <w:pPr>
        <w:autoSpaceDE w:val="0"/>
        <w:autoSpaceDN w:val="0"/>
        <w:adjustRightInd w:val="0"/>
        <w:rPr>
          <w:rFonts w:ascii="Arial CYR" w:eastAsiaTheme="minorHAnsi" w:hAnsi="Arial CYR" w:cs="Arial CYR"/>
          <w:color w:val="000000"/>
          <w:sz w:val="20"/>
          <w:szCs w:val="20"/>
          <w:lang w:val="en-US" w:eastAsia="en-US"/>
        </w:rPr>
      </w:pPr>
      <w:r>
        <w:rPr>
          <w:rFonts w:eastAsiaTheme="minorHAnsi"/>
          <w:lang w:val="en-US" w:eastAsia="en-US"/>
        </w:rPr>
        <w:t xml:space="preserve">Surrounding natural environment monitoring. </w:t>
      </w:r>
    </w:p>
    <w:p w14:paraId="21333049" w14:textId="50FF453B" w:rsidR="003B7216" w:rsidRPr="003B7216" w:rsidRDefault="00375133" w:rsidP="003B7216">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 xml:space="preserve">The save handling </w:t>
      </w:r>
      <w:r w:rsidR="003B7216">
        <w:rPr>
          <w:rFonts w:eastAsiaTheme="minorHAnsi"/>
          <w:lang w:val="en-US" w:eastAsia="en-US"/>
        </w:rPr>
        <w:t>with dangerous chemical and radioactive waste products in the chemical industry.</w:t>
      </w:r>
    </w:p>
    <w:p w14:paraId="43D03590" w14:textId="3410C228" w:rsidR="003B7216" w:rsidRPr="003B7216" w:rsidRDefault="00375133" w:rsidP="003B7216">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To have the knowledge about the s</w:t>
      </w:r>
      <w:r w:rsidR="003B7216">
        <w:rPr>
          <w:rFonts w:eastAsiaTheme="minorHAnsi"/>
          <w:lang w:val="en-US" w:eastAsia="en-US"/>
        </w:rPr>
        <w:t>tar</w:t>
      </w:r>
      <w:r>
        <w:rPr>
          <w:rFonts w:eastAsiaTheme="minorHAnsi"/>
          <w:lang w:val="en-US" w:eastAsia="en-US"/>
        </w:rPr>
        <w:t>s</w:t>
      </w:r>
      <w:r w:rsidR="003B7216">
        <w:rPr>
          <w:rFonts w:eastAsiaTheme="minorHAnsi"/>
          <w:lang w:val="en-US" w:eastAsia="en-US"/>
        </w:rPr>
        <w:t xml:space="preserve"> as a gas sphere. </w:t>
      </w:r>
      <w:r>
        <w:rPr>
          <w:rFonts w:eastAsiaTheme="minorHAnsi"/>
          <w:lang w:val="en-US" w:eastAsia="en-US"/>
        </w:rPr>
        <w:t>A</w:t>
      </w:r>
      <w:r w:rsidR="00313E27">
        <w:rPr>
          <w:rFonts w:eastAsiaTheme="minorHAnsi"/>
          <w:lang w:val="en-US" w:eastAsia="en-US"/>
        </w:rPr>
        <w:t>pproximation} of “</w:t>
      </w:r>
      <w:r w:rsidR="003B7216">
        <w:rPr>
          <w:rFonts w:eastAsiaTheme="minorHAnsi"/>
          <w:lang w:val="en-US" w:eastAsia="en-US"/>
        </w:rPr>
        <w:t>ideal gas</w:t>
      </w:r>
      <w:r w:rsidR="00313E27">
        <w:rPr>
          <w:rFonts w:eastAsiaTheme="minorHAnsi"/>
          <w:lang w:val="en-US" w:eastAsia="en-US"/>
        </w:rPr>
        <w:t>”</w:t>
      </w:r>
      <w:r w:rsidR="003B7216">
        <w:rPr>
          <w:rFonts w:eastAsiaTheme="minorHAnsi"/>
          <w:lang w:val="en-US" w:eastAsia="en-US"/>
        </w:rPr>
        <w:t xml:space="preserve">. Theoretical methods of an estimation of temperature in </w:t>
      </w:r>
      <w:r>
        <w:rPr>
          <w:rFonts w:eastAsiaTheme="minorHAnsi"/>
          <w:lang w:val="en-US" w:eastAsia="en-US"/>
        </w:rPr>
        <w:t xml:space="preserve">center </w:t>
      </w:r>
      <w:r w:rsidR="003B7216">
        <w:rPr>
          <w:rFonts w:eastAsiaTheme="minorHAnsi"/>
          <w:lang w:val="en-US" w:eastAsia="en-US"/>
        </w:rPr>
        <w:t xml:space="preserve">of stars. Exotic </w:t>
      </w:r>
      <w:r w:rsidR="00313E27">
        <w:rPr>
          <w:rFonts w:eastAsiaTheme="minorHAnsi"/>
          <w:lang w:val="en-US" w:eastAsia="en-US"/>
        </w:rPr>
        <w:t>stars -</w:t>
      </w:r>
      <w:r>
        <w:rPr>
          <w:rFonts w:eastAsiaTheme="minorHAnsi"/>
          <w:lang w:val="en-US" w:eastAsia="en-US"/>
        </w:rPr>
        <w:t xml:space="preserve"> white dwarfs and neutron stars</w:t>
      </w:r>
      <w:r w:rsidR="003B7216">
        <w:rPr>
          <w:rFonts w:eastAsiaTheme="minorHAnsi"/>
          <w:lang w:val="en-US" w:eastAsia="en-US"/>
        </w:rPr>
        <w:t>, their characteristic</w:t>
      </w:r>
      <w:r>
        <w:rPr>
          <w:rFonts w:eastAsiaTheme="minorHAnsi"/>
          <w:lang w:val="en-US" w:eastAsia="en-US"/>
        </w:rPr>
        <w:t>s</w:t>
      </w:r>
      <w:r w:rsidR="003B7216">
        <w:rPr>
          <w:rFonts w:eastAsiaTheme="minorHAnsi"/>
          <w:lang w:val="en-US" w:eastAsia="en-US"/>
        </w:rPr>
        <w:t xml:space="preserve">.  </w:t>
      </w:r>
    </w:p>
    <w:p w14:paraId="25A3B55F" w14:textId="1F021E9E" w:rsidR="003B7216" w:rsidRPr="003B7216" w:rsidRDefault="003B7216" w:rsidP="003B7216">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 xml:space="preserve">Hypothesis of </w:t>
      </w:r>
      <w:r w:rsidR="00313E27">
        <w:rPr>
          <w:rFonts w:eastAsiaTheme="minorHAnsi"/>
          <w:lang w:val="en-US" w:eastAsia="en-US"/>
        </w:rPr>
        <w:t>“</w:t>
      </w:r>
      <w:r>
        <w:rPr>
          <w:rFonts w:eastAsiaTheme="minorHAnsi"/>
          <w:lang w:val="en-US" w:eastAsia="en-US"/>
        </w:rPr>
        <w:t xml:space="preserve">the Big </w:t>
      </w:r>
      <w:r w:rsidR="00375133">
        <w:rPr>
          <w:rFonts w:eastAsiaTheme="minorHAnsi"/>
          <w:lang w:val="en-US" w:eastAsia="en-US"/>
        </w:rPr>
        <w:t>bang</w:t>
      </w:r>
      <w:r>
        <w:rPr>
          <w:rFonts w:eastAsiaTheme="minorHAnsi"/>
          <w:lang w:val="en-US" w:eastAsia="en-US"/>
        </w:rPr>
        <w:t xml:space="preserve">” and model of the extending universe. An origin of chemical elements. </w:t>
      </w:r>
    </w:p>
    <w:p w14:paraId="1471D21C" w14:textId="3410AD78" w:rsidR="003B7216" w:rsidRPr="003B7216" w:rsidRDefault="003B7216" w:rsidP="003B7216">
      <w:pPr>
        <w:autoSpaceDE w:val="0"/>
        <w:autoSpaceDN w:val="0"/>
        <w:adjustRightInd w:val="0"/>
        <w:jc w:val="both"/>
        <w:rPr>
          <w:rFonts w:ascii="Arial CYR" w:eastAsiaTheme="minorHAnsi" w:hAnsi="Arial CYR" w:cs="Arial CYR"/>
          <w:color w:val="000000"/>
          <w:sz w:val="20"/>
          <w:szCs w:val="20"/>
          <w:lang w:val="en-US" w:eastAsia="en-US"/>
        </w:rPr>
      </w:pPr>
      <w:r>
        <w:rPr>
          <w:rFonts w:eastAsiaTheme="minorHAnsi"/>
          <w:lang w:val="en-US" w:eastAsia="en-US"/>
        </w:rPr>
        <w:t>Asteroids and comets, the purpose</w:t>
      </w:r>
      <w:r w:rsidR="00375133">
        <w:rPr>
          <w:rFonts w:eastAsiaTheme="minorHAnsi"/>
          <w:lang w:val="en-US" w:eastAsia="en-US"/>
        </w:rPr>
        <w:t xml:space="preserve"> is</w:t>
      </w:r>
      <w:r>
        <w:rPr>
          <w:rFonts w:eastAsiaTheme="minorHAnsi"/>
          <w:lang w:val="en-US" w:eastAsia="en-US"/>
        </w:rPr>
        <w:t xml:space="preserve"> the Earth?</w:t>
      </w:r>
    </w:p>
    <w:p w14:paraId="57E1AB20" w14:textId="0349F81E" w:rsidR="00CF1529" w:rsidRPr="004B0BF4" w:rsidRDefault="003B7216" w:rsidP="008B7F08">
      <w:pPr>
        <w:rPr>
          <w:lang w:val="en-US"/>
        </w:rPr>
      </w:pPr>
      <w:proofErr w:type="gramStart"/>
      <w:r>
        <w:rPr>
          <w:rFonts w:eastAsiaTheme="minorHAnsi"/>
          <w:lang w:val="en-US" w:eastAsia="en-US"/>
        </w:rPr>
        <w:t xml:space="preserve">The </w:t>
      </w:r>
      <w:r w:rsidR="008B7F08">
        <w:rPr>
          <w:rFonts w:eastAsiaTheme="minorHAnsi"/>
          <w:lang w:val="en-US" w:eastAsia="en-US"/>
        </w:rPr>
        <w:t>mankind</w:t>
      </w:r>
      <w:proofErr w:type="gramEnd"/>
      <w:r w:rsidR="008B7F08">
        <w:rPr>
          <w:rFonts w:eastAsiaTheme="minorHAnsi"/>
          <w:lang w:val="en-US" w:eastAsia="en-US"/>
        </w:rPr>
        <w:t xml:space="preserve"> </w:t>
      </w:r>
      <w:r>
        <w:rPr>
          <w:rFonts w:eastAsiaTheme="minorHAnsi"/>
          <w:lang w:val="en-US" w:eastAsia="en-US"/>
        </w:rPr>
        <w:t xml:space="preserve">and ecology. </w:t>
      </w:r>
      <w:r w:rsidR="008B7F08">
        <w:rPr>
          <w:rFonts w:eastAsiaTheme="minorHAnsi"/>
          <w:lang w:val="en-US" w:eastAsia="en-US"/>
        </w:rPr>
        <w:t xml:space="preserve">Cosmological </w:t>
      </w:r>
      <w:r>
        <w:rPr>
          <w:rFonts w:eastAsiaTheme="minorHAnsi"/>
          <w:lang w:val="en-US" w:eastAsia="en-US"/>
        </w:rPr>
        <w:t xml:space="preserve">aspects of </w:t>
      </w:r>
      <w:r w:rsidR="008B7F08">
        <w:rPr>
          <w:rFonts w:eastAsiaTheme="minorHAnsi"/>
          <w:lang w:val="en-US" w:eastAsia="en-US"/>
        </w:rPr>
        <w:t xml:space="preserve">terrestrial civilization </w:t>
      </w:r>
      <w:r>
        <w:rPr>
          <w:rFonts w:eastAsiaTheme="minorHAnsi"/>
          <w:lang w:val="en-US" w:eastAsia="en-US"/>
        </w:rPr>
        <w:t>development</w:t>
      </w:r>
      <w:r w:rsidR="008B7F08">
        <w:rPr>
          <w:rFonts w:eastAsiaTheme="minorHAnsi"/>
          <w:lang w:val="en-US" w:eastAsia="en-US"/>
        </w:rPr>
        <w:t>.</w:t>
      </w:r>
      <w:r>
        <w:rPr>
          <w:rFonts w:eastAsiaTheme="minorHAnsi"/>
          <w:lang w:val="en-US" w:eastAsia="en-US"/>
        </w:rPr>
        <w:t xml:space="preserve"> </w:t>
      </w:r>
    </w:p>
    <w:p w14:paraId="076EDD92" w14:textId="77777777" w:rsidR="00B570BC" w:rsidRPr="004B0BF4" w:rsidRDefault="00B570BC" w:rsidP="006F213C">
      <w:pPr>
        <w:rPr>
          <w:b/>
          <w:lang w:val="en-US"/>
        </w:rPr>
      </w:pPr>
    </w:p>
    <w:p w14:paraId="4336CF94" w14:textId="4C6FDC9D" w:rsidR="00346A42" w:rsidRDefault="00346A42" w:rsidP="00346A42">
      <w:pPr>
        <w:rPr>
          <w:b/>
          <w:lang w:val="en-US"/>
        </w:rPr>
      </w:pPr>
      <w:r w:rsidRPr="00346A42">
        <w:rPr>
          <w:b/>
          <w:lang w:val="en-US"/>
        </w:rPr>
        <w:t>The</w:t>
      </w:r>
      <w:r w:rsidRPr="00CF1529">
        <w:rPr>
          <w:b/>
          <w:lang w:val="en-US"/>
        </w:rPr>
        <w:t xml:space="preserve"> </w:t>
      </w:r>
      <w:r w:rsidRPr="00346A42">
        <w:rPr>
          <w:b/>
          <w:lang w:val="en-US"/>
        </w:rPr>
        <w:t>content</w:t>
      </w:r>
      <w:r w:rsidRPr="00CF1529">
        <w:rPr>
          <w:b/>
          <w:lang w:val="en-US"/>
        </w:rPr>
        <w:t xml:space="preserve"> </w:t>
      </w:r>
      <w:r w:rsidRPr="00346A42">
        <w:rPr>
          <w:b/>
          <w:lang w:val="en-US"/>
        </w:rPr>
        <w:t>of</w:t>
      </w:r>
      <w:r w:rsidRPr="00CF1529">
        <w:rPr>
          <w:b/>
          <w:lang w:val="en-US"/>
        </w:rPr>
        <w:t xml:space="preserve"> </w:t>
      </w:r>
      <w:r w:rsidRPr="00346A42">
        <w:rPr>
          <w:b/>
          <w:lang w:val="en-US"/>
        </w:rPr>
        <w:t>the</w:t>
      </w:r>
      <w:r w:rsidRPr="00CF1529">
        <w:rPr>
          <w:b/>
          <w:lang w:val="en-US"/>
        </w:rPr>
        <w:t xml:space="preserve"> </w:t>
      </w:r>
      <w:r w:rsidRPr="00346A42">
        <w:rPr>
          <w:b/>
          <w:lang w:val="en-US"/>
        </w:rPr>
        <w:t>discipline</w:t>
      </w:r>
      <w:r w:rsidRPr="00CF1529">
        <w:rPr>
          <w:b/>
          <w:lang w:val="en-US"/>
        </w:rPr>
        <w:t xml:space="preserve"> </w:t>
      </w:r>
      <w:r w:rsidR="00104062" w:rsidRPr="002C6B59">
        <w:rPr>
          <w:rStyle w:val="tlid-translation"/>
          <w:b/>
          <w:lang w:val="en"/>
        </w:rPr>
        <w:t>"</w:t>
      </w:r>
      <w:r w:rsidR="00104062">
        <w:rPr>
          <w:rStyle w:val="tlid-translation"/>
          <w:b/>
          <w:lang w:val="en-US"/>
        </w:rPr>
        <w:t>The physical chemical fundamentals of natural process’s unity</w:t>
      </w:r>
      <w:r w:rsidR="00104062" w:rsidRPr="002C6B59">
        <w:rPr>
          <w:rStyle w:val="tlid-translation"/>
          <w:b/>
          <w:lang w:val="en"/>
        </w:rPr>
        <w:t>"</w:t>
      </w:r>
      <w:r w:rsidRPr="00346A42">
        <w:rPr>
          <w:b/>
          <w:lang w:val="en-US"/>
        </w:rPr>
        <w:t xml:space="preserve"> </w:t>
      </w:r>
      <w:proofErr w:type="gramStart"/>
      <w:r w:rsidRPr="00346A42">
        <w:rPr>
          <w:b/>
          <w:lang w:val="en-US"/>
        </w:rPr>
        <w:t>is built</w:t>
      </w:r>
      <w:proofErr w:type="gramEnd"/>
      <w:r w:rsidRPr="00346A42">
        <w:rPr>
          <w:b/>
          <w:lang w:val="en-US"/>
        </w:rPr>
        <w:t xml:space="preserve"> o</w:t>
      </w:r>
      <w:r w:rsidR="00AA5F63">
        <w:rPr>
          <w:b/>
          <w:lang w:val="en-US"/>
        </w:rPr>
        <w:t>n a modular principle, with two</w:t>
      </w:r>
      <w:r w:rsidRPr="00346A42">
        <w:rPr>
          <w:b/>
          <w:lang w:val="en-US"/>
        </w:rPr>
        <w:t xml:space="preserve"> main modules.</w:t>
      </w:r>
    </w:p>
    <w:p w14:paraId="7DF008AB" w14:textId="77777777" w:rsidR="005825F4" w:rsidRDefault="005825F4" w:rsidP="005825F4">
      <w:pPr>
        <w:rPr>
          <w:b/>
          <w:lang w:val="en-US"/>
        </w:rPr>
      </w:pPr>
    </w:p>
    <w:p w14:paraId="07DE6571" w14:textId="014760CE" w:rsidR="00196E9D" w:rsidRPr="00196E9D" w:rsidRDefault="00313E27" w:rsidP="00196E9D">
      <w:pPr>
        <w:autoSpaceDE w:val="0"/>
        <w:autoSpaceDN w:val="0"/>
        <w:adjustRightInd w:val="0"/>
        <w:ind w:left="720" w:hanging="360"/>
        <w:rPr>
          <w:rFonts w:ascii="Arial CYR" w:eastAsiaTheme="minorHAnsi" w:hAnsi="Arial CYR" w:cs="Arial CYR"/>
          <w:color w:val="000000"/>
          <w:sz w:val="20"/>
          <w:szCs w:val="20"/>
          <w:lang w:val="en-US" w:eastAsia="en-US"/>
        </w:rPr>
      </w:pPr>
      <w:r>
        <w:rPr>
          <w:rFonts w:eastAsiaTheme="minorHAnsi"/>
          <w:b/>
          <w:bCs/>
          <w:lang w:val="en-US" w:eastAsia="en-US"/>
        </w:rPr>
        <w:t xml:space="preserve">1. </w:t>
      </w:r>
      <w:r>
        <w:rPr>
          <w:rFonts w:eastAsiaTheme="minorHAnsi"/>
          <w:b/>
          <w:bCs/>
          <w:lang w:val="en-US" w:eastAsia="en-US"/>
        </w:rPr>
        <w:tab/>
        <w:t xml:space="preserve"> «Chemistry of XX century</w:t>
      </w:r>
      <w:r w:rsidR="00196E9D">
        <w:rPr>
          <w:rFonts w:eastAsiaTheme="minorHAnsi"/>
          <w:b/>
          <w:bCs/>
          <w:lang w:val="en-US" w:eastAsia="en-US"/>
        </w:rPr>
        <w:t>»</w:t>
      </w:r>
    </w:p>
    <w:p w14:paraId="3D05E510" w14:textId="1D20D089" w:rsidR="005825F4" w:rsidRPr="00196E9D" w:rsidRDefault="00196E9D" w:rsidP="00196E9D">
      <w:pPr>
        <w:pStyle w:val="ad"/>
        <w:rPr>
          <w:b/>
          <w:lang w:val="en-US"/>
        </w:rPr>
      </w:pPr>
      <w:r>
        <w:rPr>
          <w:rFonts w:eastAsiaTheme="minorHAnsi"/>
          <w:lang w:val="en-US" w:eastAsia="en-US"/>
        </w:rPr>
        <w:t>The basic achievements of the XX century chemistry of. Ecological threats and a problem of environment preservation. Green chemistry - one of ways of chemical risk’s reduction. Inversion of traditional classification of chemical sciences and new hierarchy</w:t>
      </w:r>
      <w:r>
        <w:rPr>
          <w:rFonts w:ascii="Times New Roman CYR" w:eastAsiaTheme="minorHAnsi" w:hAnsi="Times New Roman CYR" w:cs="Times New Roman CYR"/>
          <w:spacing w:val="5"/>
          <w:lang w:val="en-US" w:eastAsia="en-US"/>
        </w:rPr>
        <w:t xml:space="preserve"> </w:t>
      </w:r>
      <w:r>
        <w:rPr>
          <w:rFonts w:eastAsiaTheme="minorHAnsi"/>
          <w:spacing w:val="5"/>
          <w:lang w:val="en-US" w:eastAsia="en-US"/>
        </w:rPr>
        <w:t>of the general</w:t>
      </w:r>
      <w:r w:rsidRPr="00196E9D">
        <w:rPr>
          <w:rFonts w:eastAsiaTheme="minorHAnsi"/>
          <w:lang w:val="en-US" w:eastAsia="en-US"/>
        </w:rPr>
        <w:t xml:space="preserve"> </w:t>
      </w:r>
      <w:r>
        <w:rPr>
          <w:rFonts w:eastAsiaTheme="minorHAnsi"/>
          <w:lang w:val="en-US" w:eastAsia="en-US"/>
        </w:rPr>
        <w:t>chemistry</w:t>
      </w:r>
      <w:r>
        <w:rPr>
          <w:rFonts w:ascii="Times New Roman CYR" w:eastAsiaTheme="minorHAnsi" w:hAnsi="Times New Roman CYR" w:cs="Times New Roman CYR"/>
          <w:lang w:val="en-US" w:eastAsia="en-US"/>
        </w:rPr>
        <w:t xml:space="preserve"> </w:t>
      </w:r>
      <w:r>
        <w:rPr>
          <w:rFonts w:eastAsiaTheme="minorHAnsi"/>
          <w:lang w:val="en-US" w:eastAsia="en-US"/>
        </w:rPr>
        <w:t>problems. « Silent revolution » in chemistry</w:t>
      </w:r>
      <w:r w:rsidRPr="00196E9D">
        <w:rPr>
          <w:b/>
          <w:lang w:val="en-US"/>
        </w:rPr>
        <w:t xml:space="preserve"> </w:t>
      </w:r>
    </w:p>
    <w:p w14:paraId="755FB50F" w14:textId="77777777" w:rsidR="00196E9D" w:rsidRDefault="00196E9D" w:rsidP="005825F4">
      <w:pPr>
        <w:rPr>
          <w:b/>
          <w:lang w:val="en-US"/>
        </w:rPr>
      </w:pPr>
      <w:r>
        <w:rPr>
          <w:b/>
          <w:lang w:val="en-US"/>
        </w:rPr>
        <w:t xml:space="preserve">    </w:t>
      </w:r>
    </w:p>
    <w:p w14:paraId="2BAD10F7" w14:textId="06B34C04" w:rsidR="00196E9D" w:rsidRPr="00196E9D" w:rsidRDefault="00196E9D" w:rsidP="00196E9D">
      <w:pPr>
        <w:autoSpaceDE w:val="0"/>
        <w:autoSpaceDN w:val="0"/>
        <w:adjustRightInd w:val="0"/>
        <w:ind w:left="720" w:hanging="360"/>
        <w:rPr>
          <w:rFonts w:ascii="Arial CYR" w:eastAsiaTheme="minorHAnsi" w:hAnsi="Arial CYR" w:cs="Arial CYR"/>
          <w:color w:val="000000"/>
          <w:sz w:val="20"/>
          <w:szCs w:val="20"/>
          <w:lang w:val="en-US" w:eastAsia="en-US"/>
        </w:rPr>
      </w:pPr>
      <w:r>
        <w:rPr>
          <w:b/>
          <w:lang w:val="en-US"/>
        </w:rPr>
        <w:t xml:space="preserve"> </w:t>
      </w:r>
      <w:r>
        <w:rPr>
          <w:rFonts w:eastAsiaTheme="minorHAnsi"/>
          <w:b/>
          <w:bCs/>
          <w:lang w:val="en-US" w:eastAsia="en-US"/>
        </w:rPr>
        <w:t xml:space="preserve">2. </w:t>
      </w:r>
      <w:r>
        <w:rPr>
          <w:rFonts w:eastAsiaTheme="minorHAnsi"/>
          <w:b/>
          <w:bCs/>
          <w:lang w:val="en-US" w:eastAsia="en-US"/>
        </w:rPr>
        <w:tab/>
        <w:t xml:space="preserve"> « The</w:t>
      </w:r>
      <w:r w:rsidR="00313E27">
        <w:rPr>
          <w:rFonts w:eastAsiaTheme="minorHAnsi"/>
          <w:b/>
          <w:bCs/>
          <w:lang w:val="en-US" w:eastAsia="en-US"/>
        </w:rPr>
        <w:t xml:space="preserve"> Century of nanotechnologies. «Thermodynamics of the universe</w:t>
      </w:r>
      <w:r>
        <w:rPr>
          <w:rFonts w:eastAsiaTheme="minorHAnsi"/>
          <w:b/>
          <w:bCs/>
          <w:lang w:val="en-US" w:eastAsia="en-US"/>
        </w:rPr>
        <w:t>»</w:t>
      </w:r>
    </w:p>
    <w:p w14:paraId="2970A75A" w14:textId="65148E9F" w:rsidR="00196E9D" w:rsidRPr="00196E9D" w:rsidRDefault="00196E9D" w:rsidP="00196E9D">
      <w:pPr>
        <w:tabs>
          <w:tab w:val="left" w:pos="846"/>
        </w:tabs>
        <w:autoSpaceDE w:val="0"/>
        <w:autoSpaceDN w:val="0"/>
        <w:adjustRightInd w:val="0"/>
        <w:ind w:firstLine="569"/>
        <w:jc w:val="both"/>
        <w:rPr>
          <w:rFonts w:ascii="Arial CYR" w:eastAsiaTheme="minorHAnsi" w:hAnsi="Arial CYR" w:cs="Arial CYR"/>
          <w:color w:val="000000"/>
          <w:sz w:val="20"/>
          <w:szCs w:val="20"/>
          <w:lang w:val="en-US" w:eastAsia="en-US"/>
        </w:rPr>
      </w:pPr>
      <w:r>
        <w:rPr>
          <w:rFonts w:eastAsiaTheme="minorHAnsi"/>
          <w:lang w:val="en-US" w:eastAsia="en-US"/>
        </w:rPr>
        <w:t xml:space="preserve">Attempts of transferring to a molecular technological level. Devices at a molecular and atomic level. Molecular and quantum computers. The </w:t>
      </w:r>
      <w:proofErr w:type="spellStart"/>
      <w:r>
        <w:rPr>
          <w:rFonts w:eastAsiaTheme="minorHAnsi"/>
          <w:lang w:val="en-US" w:eastAsia="en-US"/>
        </w:rPr>
        <w:t>nanochemistry</w:t>
      </w:r>
      <w:proofErr w:type="spellEnd"/>
      <w:r>
        <w:rPr>
          <w:rFonts w:eastAsiaTheme="minorHAnsi"/>
          <w:lang w:val="en-US" w:eastAsia="en-US"/>
        </w:rPr>
        <w:t xml:space="preserve"> and the nanotechnology. Iridescent prospects and inconsistent forecasts. Supercritical state of substance. New technologies. A role of chemical synthesis. </w:t>
      </w:r>
      <w:proofErr w:type="spellStart"/>
      <w:r>
        <w:rPr>
          <w:rFonts w:eastAsiaTheme="minorHAnsi"/>
          <w:lang w:val="en-US" w:eastAsia="en-US"/>
        </w:rPr>
        <w:t>Oustanding</w:t>
      </w:r>
      <w:proofErr w:type="spellEnd"/>
      <w:r>
        <w:rPr>
          <w:rFonts w:eastAsiaTheme="minorHAnsi"/>
          <w:lang w:val="en-US" w:eastAsia="en-US"/>
        </w:rPr>
        <w:t xml:space="preserve"> molecules. What innovations the coordination chemistry brings in understanding the chemical nature of substances. Formation and destruction of star systems. Solar system and galaxies.</w:t>
      </w:r>
    </w:p>
    <w:p w14:paraId="207D1597" w14:textId="0ADC05F1" w:rsidR="005825F4" w:rsidRPr="00196E9D" w:rsidRDefault="005825F4" w:rsidP="005825F4">
      <w:pPr>
        <w:rPr>
          <w:b/>
          <w:lang w:val="en-US"/>
        </w:rPr>
      </w:pPr>
    </w:p>
    <w:p w14:paraId="28C63AAE" w14:textId="77777777" w:rsidR="00346A42" w:rsidRPr="002C6B59" w:rsidRDefault="00346A42" w:rsidP="00346A42">
      <w:pPr>
        <w:tabs>
          <w:tab w:val="left" w:pos="9180"/>
        </w:tabs>
        <w:autoSpaceDE w:val="0"/>
        <w:autoSpaceDN w:val="0"/>
        <w:adjustRightInd w:val="0"/>
        <w:jc w:val="both"/>
        <w:rPr>
          <w:b/>
          <w:bCs/>
          <w:lang w:val="en-US"/>
        </w:rPr>
      </w:pPr>
      <w:r w:rsidRPr="002C6B59">
        <w:rPr>
          <w:b/>
          <w:bCs/>
          <w:lang w:val="en-US"/>
        </w:rPr>
        <w:t>Basic educational technology</w:t>
      </w:r>
    </w:p>
    <w:p w14:paraId="57C5FDDA" w14:textId="77777777" w:rsidR="00346A42" w:rsidRPr="002C6B59" w:rsidRDefault="00346A42" w:rsidP="00346A42">
      <w:pPr>
        <w:tabs>
          <w:tab w:val="left" w:pos="9180"/>
        </w:tabs>
        <w:autoSpaceDE w:val="0"/>
        <w:autoSpaceDN w:val="0"/>
        <w:adjustRightInd w:val="0"/>
        <w:jc w:val="both"/>
        <w:rPr>
          <w:bCs/>
          <w:lang w:val="en-US"/>
        </w:rPr>
      </w:pPr>
      <w:r w:rsidRPr="002C6B59">
        <w:rPr>
          <w:bCs/>
          <w:lang w:val="en-US"/>
        </w:rPr>
        <w:t>Discipline teaching provides the following forms of organization of the educational process: score-rating system of knowledge assessment during the current control, mid-term control and intermediate certification, interactive lectures, independent student work, testing, project method, presentation method.</w:t>
      </w:r>
    </w:p>
    <w:p w14:paraId="61A86976" w14:textId="77777777" w:rsidR="00346A42" w:rsidRPr="002C6B59" w:rsidRDefault="00346A42" w:rsidP="00346A42">
      <w:pPr>
        <w:tabs>
          <w:tab w:val="left" w:pos="9180"/>
        </w:tabs>
        <w:autoSpaceDE w:val="0"/>
        <w:autoSpaceDN w:val="0"/>
        <w:adjustRightInd w:val="0"/>
        <w:jc w:val="both"/>
        <w:rPr>
          <w:b/>
          <w:bCs/>
          <w:lang w:val="en-US"/>
        </w:rPr>
      </w:pPr>
    </w:p>
    <w:p w14:paraId="14E2C8D5" w14:textId="77777777" w:rsidR="00346A42" w:rsidRPr="002C6B59" w:rsidRDefault="00346A42" w:rsidP="00346A42">
      <w:pPr>
        <w:tabs>
          <w:tab w:val="left" w:pos="9180"/>
        </w:tabs>
        <w:autoSpaceDE w:val="0"/>
        <w:autoSpaceDN w:val="0"/>
        <w:adjustRightInd w:val="0"/>
        <w:jc w:val="both"/>
        <w:rPr>
          <w:b/>
          <w:bCs/>
          <w:lang w:val="en-US"/>
        </w:rPr>
      </w:pPr>
      <w:r w:rsidRPr="002C6B59">
        <w:rPr>
          <w:b/>
          <w:bCs/>
          <w:lang w:val="en-US"/>
        </w:rPr>
        <w:lastRenderedPageBreak/>
        <w:t>Forms of control</w:t>
      </w:r>
    </w:p>
    <w:p w14:paraId="5B3F5B9C" w14:textId="77777777" w:rsidR="00346A42" w:rsidRPr="002C6B59" w:rsidRDefault="00346A42" w:rsidP="00346A42">
      <w:pPr>
        <w:tabs>
          <w:tab w:val="left" w:pos="9180"/>
        </w:tabs>
        <w:autoSpaceDE w:val="0"/>
        <w:autoSpaceDN w:val="0"/>
        <w:adjustRightInd w:val="0"/>
        <w:jc w:val="both"/>
        <w:rPr>
          <w:bCs/>
          <w:lang w:val="en-US"/>
        </w:rPr>
      </w:pPr>
      <w:r w:rsidRPr="002C6B59">
        <w:rPr>
          <w:bCs/>
          <w:lang w:val="en-US"/>
        </w:rPr>
        <w:t>The discipline program provides for the following types of control: monitoring progress in the form of a test, a report with a presentation and a project assignment, mid-term monitoring of progress in the form of testing, intermediate control in the form of an exam.</w:t>
      </w:r>
    </w:p>
    <w:p w14:paraId="47BBAB6F" w14:textId="77777777" w:rsidR="00196E9D" w:rsidRDefault="00196E9D" w:rsidP="00346A42">
      <w:pPr>
        <w:tabs>
          <w:tab w:val="left" w:pos="9180"/>
        </w:tabs>
        <w:autoSpaceDE w:val="0"/>
        <w:autoSpaceDN w:val="0"/>
        <w:adjustRightInd w:val="0"/>
        <w:jc w:val="both"/>
        <w:rPr>
          <w:b/>
          <w:bCs/>
          <w:lang w:val="en-US"/>
        </w:rPr>
      </w:pPr>
    </w:p>
    <w:p w14:paraId="28AA4D69" w14:textId="77777777" w:rsidR="00346A42" w:rsidRPr="002C6B59" w:rsidRDefault="00346A42" w:rsidP="00346A42">
      <w:pPr>
        <w:tabs>
          <w:tab w:val="left" w:pos="9180"/>
        </w:tabs>
        <w:autoSpaceDE w:val="0"/>
        <w:autoSpaceDN w:val="0"/>
        <w:adjustRightInd w:val="0"/>
        <w:jc w:val="both"/>
        <w:rPr>
          <w:b/>
          <w:bCs/>
          <w:lang w:val="en-US"/>
        </w:rPr>
      </w:pPr>
      <w:r w:rsidRPr="002C6B59">
        <w:rPr>
          <w:b/>
          <w:bCs/>
          <w:lang w:val="en-US"/>
        </w:rPr>
        <w:t>GRADING SCHEME</w:t>
      </w:r>
    </w:p>
    <w:tbl>
      <w:tblPr>
        <w:tblW w:w="9318"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firstRow="0" w:lastRow="0" w:firstColumn="0" w:lastColumn="0" w:noHBand="0" w:noVBand="0"/>
      </w:tblPr>
      <w:tblGrid>
        <w:gridCol w:w="2255"/>
        <w:gridCol w:w="7063"/>
      </w:tblGrid>
      <w:tr w:rsidR="00346A42" w:rsidRPr="00313E27" w14:paraId="11684DB5"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68718A" w14:textId="77777777" w:rsidR="00346A42" w:rsidRPr="002C6B59" w:rsidRDefault="00346A42" w:rsidP="00C734D8">
            <w:pPr>
              <w:jc w:val="both"/>
            </w:pPr>
            <w:r w:rsidRPr="002C6B59">
              <w:rPr>
                <w:color w:val="000000"/>
              </w:rPr>
              <w:t>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49D87E0B" w14:textId="77777777" w:rsidR="00346A42" w:rsidRPr="002C6B59" w:rsidRDefault="00346A42" w:rsidP="00C734D8">
            <w:pPr>
              <w:jc w:val="both"/>
              <w:rPr>
                <w:lang w:val="en-US"/>
              </w:rPr>
            </w:pPr>
            <w:r w:rsidRPr="002C6B59">
              <w:rPr>
                <w:lang w:val="en-US"/>
              </w:rPr>
              <w:t>EXCELLENT - outstanding performance with only minor errors</w:t>
            </w:r>
          </w:p>
        </w:tc>
      </w:tr>
      <w:tr w:rsidR="00346A42" w:rsidRPr="00313E27" w14:paraId="1574AE13"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79C6D5" w14:textId="77777777" w:rsidR="00346A42" w:rsidRPr="002C6B59" w:rsidRDefault="00346A42" w:rsidP="00C734D8">
            <w:pPr>
              <w:jc w:val="both"/>
            </w:pPr>
            <w:r w:rsidRPr="002C6B59">
              <w:rPr>
                <w:color w:val="000000"/>
              </w:rPr>
              <w:t>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7FCDCE6A" w14:textId="77777777" w:rsidR="00346A42" w:rsidRPr="002C6B59" w:rsidRDefault="00346A42" w:rsidP="00C734D8">
            <w:pPr>
              <w:jc w:val="both"/>
              <w:rPr>
                <w:lang w:val="en-US"/>
              </w:rPr>
            </w:pPr>
            <w:r w:rsidRPr="002C6B59">
              <w:rPr>
                <w:lang w:val="en-US"/>
              </w:rPr>
              <w:t>VERY GOOD - above the average standard but with some errors</w:t>
            </w:r>
          </w:p>
        </w:tc>
      </w:tr>
      <w:tr w:rsidR="00346A42" w:rsidRPr="00313E27" w14:paraId="51B6F440"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46C23B" w14:textId="77777777" w:rsidR="00346A42" w:rsidRPr="002C6B59" w:rsidRDefault="00346A42" w:rsidP="00C734D8">
            <w:pPr>
              <w:jc w:val="both"/>
            </w:pPr>
            <w:r w:rsidRPr="002C6B59">
              <w:rPr>
                <w:color w:val="000000"/>
              </w:rPr>
              <w:t>C</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0D96152C" w14:textId="77777777" w:rsidR="00346A42" w:rsidRPr="002C6B59" w:rsidRDefault="00346A42" w:rsidP="00C734D8">
            <w:pPr>
              <w:jc w:val="both"/>
              <w:rPr>
                <w:lang w:val="en-US"/>
              </w:rPr>
            </w:pPr>
            <w:r w:rsidRPr="002C6B59">
              <w:rPr>
                <w:lang w:val="en-US"/>
              </w:rPr>
              <w:t>GOOD - generally sound work with a number of notable errors</w:t>
            </w:r>
          </w:p>
        </w:tc>
      </w:tr>
      <w:tr w:rsidR="00346A42" w:rsidRPr="00313E27" w14:paraId="1BBE9F12"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C52F16" w14:textId="77777777" w:rsidR="00346A42" w:rsidRPr="002C6B59" w:rsidRDefault="00346A42" w:rsidP="00C734D8">
            <w:pPr>
              <w:jc w:val="both"/>
            </w:pPr>
            <w:r w:rsidRPr="002C6B59">
              <w:rPr>
                <w:color w:val="000000"/>
              </w:rPr>
              <w:t>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11AC5828" w14:textId="77777777" w:rsidR="00346A42" w:rsidRPr="002C6B59" w:rsidRDefault="00346A42" w:rsidP="00C734D8">
            <w:pPr>
              <w:jc w:val="both"/>
              <w:rPr>
                <w:lang w:val="en-US"/>
              </w:rPr>
            </w:pPr>
            <w:r w:rsidRPr="002C6B59">
              <w:rPr>
                <w:lang w:val="en-US"/>
              </w:rPr>
              <w:t>SATISFACTORY- fair but with significant shortcomings</w:t>
            </w:r>
          </w:p>
        </w:tc>
      </w:tr>
      <w:tr w:rsidR="00346A42" w:rsidRPr="00313E27" w14:paraId="2BD8601D"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AE93347" w14:textId="77777777" w:rsidR="00346A42" w:rsidRPr="002C6B59" w:rsidRDefault="00346A42" w:rsidP="00C734D8">
            <w:pPr>
              <w:jc w:val="both"/>
            </w:pPr>
            <w:r w:rsidRPr="002C6B59">
              <w:rPr>
                <w:color w:val="000000"/>
              </w:rPr>
              <w:t>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5F611E68" w14:textId="77777777" w:rsidR="00346A42" w:rsidRPr="002C6B59" w:rsidRDefault="00346A42" w:rsidP="00C734D8">
            <w:pPr>
              <w:pStyle w:val="a3"/>
              <w:spacing w:before="0" w:beforeAutospacing="0" w:after="0" w:afterAutospacing="0"/>
              <w:jc w:val="both"/>
              <w:rPr>
                <w:lang w:val="en-US"/>
              </w:rPr>
            </w:pPr>
            <w:r w:rsidRPr="002C6B59">
              <w:rPr>
                <w:lang w:val="en-US"/>
              </w:rPr>
              <w:t>SUFFICIENT - performance meets the minimum criteria</w:t>
            </w:r>
          </w:p>
        </w:tc>
      </w:tr>
      <w:tr w:rsidR="00346A42" w:rsidRPr="00313E27" w14:paraId="0813FC19"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EBF454" w14:textId="77777777" w:rsidR="00346A42" w:rsidRPr="002C6B59" w:rsidRDefault="00346A42" w:rsidP="00C734D8">
            <w:pPr>
              <w:jc w:val="both"/>
            </w:pPr>
            <w:r w:rsidRPr="002C6B59">
              <w:t>FX</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45091268" w14:textId="77777777" w:rsidR="00346A42" w:rsidRPr="002C6B59" w:rsidRDefault="00346A42" w:rsidP="00C734D8">
            <w:pPr>
              <w:jc w:val="both"/>
              <w:rPr>
                <w:lang w:val="en-US"/>
              </w:rPr>
            </w:pPr>
            <w:r w:rsidRPr="002C6B59">
              <w:rPr>
                <w:lang w:val="en-US"/>
              </w:rPr>
              <w:t>FAIL - some more work required before the credit can be awarded</w:t>
            </w:r>
          </w:p>
        </w:tc>
      </w:tr>
      <w:tr w:rsidR="00346A42" w:rsidRPr="00313E27" w14:paraId="3878AA66" w14:textId="77777777" w:rsidTr="00C734D8">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1BAF62C" w14:textId="77777777" w:rsidR="00346A42" w:rsidRPr="002C6B59" w:rsidRDefault="00346A42" w:rsidP="00C734D8">
            <w:pPr>
              <w:jc w:val="both"/>
            </w:pPr>
            <w:r w:rsidRPr="002C6B59">
              <w:rPr>
                <w:color w:val="000000"/>
              </w:rPr>
              <w:t>F</w:t>
            </w:r>
          </w:p>
        </w:tc>
        <w:tc>
          <w:tcPr>
            <w:tcW w:w="70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82941A" w14:textId="77777777" w:rsidR="00346A42" w:rsidRPr="002C6B59" w:rsidRDefault="00346A42" w:rsidP="00C734D8">
            <w:pPr>
              <w:pStyle w:val="a3"/>
              <w:spacing w:before="0" w:beforeAutospacing="0" w:after="0" w:afterAutospacing="0"/>
              <w:jc w:val="both"/>
              <w:rPr>
                <w:lang w:val="en-US"/>
              </w:rPr>
            </w:pPr>
            <w:r w:rsidRPr="002C6B59">
              <w:rPr>
                <w:lang w:val="en-US"/>
              </w:rPr>
              <w:t>FAIL - considerable further work is required</w:t>
            </w:r>
          </w:p>
        </w:tc>
      </w:tr>
    </w:tbl>
    <w:p w14:paraId="082DECB1" w14:textId="77777777" w:rsidR="00346A42" w:rsidRPr="002C6B59" w:rsidRDefault="00346A42" w:rsidP="00346A42">
      <w:pPr>
        <w:shd w:val="clear" w:color="auto" w:fill="FFFFFF"/>
        <w:tabs>
          <w:tab w:val="left" w:leader="dot" w:pos="6106"/>
        </w:tabs>
        <w:jc w:val="both"/>
        <w:rPr>
          <w:b/>
          <w:i/>
          <w:iCs/>
          <w:spacing w:val="-1"/>
          <w:lang w:val="en-US"/>
        </w:rPr>
      </w:pPr>
    </w:p>
    <w:p w14:paraId="64DDE969" w14:textId="77777777" w:rsidR="006F213C" w:rsidRPr="006F213C" w:rsidRDefault="006F213C" w:rsidP="006F213C">
      <w:pPr>
        <w:rPr>
          <w:b/>
          <w:lang w:val="en-US"/>
        </w:rPr>
      </w:pPr>
    </w:p>
    <w:sectPr w:rsidR="006F213C" w:rsidRPr="006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AFF" w:usb1="C000E47F" w:usb2="0000002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1BA7"/>
    <w:multiLevelType w:val="hybridMultilevel"/>
    <w:tmpl w:val="F266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51C95"/>
    <w:multiLevelType w:val="hybridMultilevel"/>
    <w:tmpl w:val="AF20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2B7742"/>
    <w:multiLevelType w:val="hybridMultilevel"/>
    <w:tmpl w:val="81A63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4C03EF"/>
    <w:multiLevelType w:val="hybridMultilevel"/>
    <w:tmpl w:val="A3AEB59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3C"/>
    <w:rsid w:val="000513B4"/>
    <w:rsid w:val="000D3DD0"/>
    <w:rsid w:val="00104062"/>
    <w:rsid w:val="00196E9D"/>
    <w:rsid w:val="002F1927"/>
    <w:rsid w:val="00313E27"/>
    <w:rsid w:val="00346A42"/>
    <w:rsid w:val="00375133"/>
    <w:rsid w:val="003B7216"/>
    <w:rsid w:val="003D1D21"/>
    <w:rsid w:val="003D3E2D"/>
    <w:rsid w:val="004B0BF4"/>
    <w:rsid w:val="005223F3"/>
    <w:rsid w:val="005671E2"/>
    <w:rsid w:val="005825F4"/>
    <w:rsid w:val="0062002C"/>
    <w:rsid w:val="006B30DB"/>
    <w:rsid w:val="006F213C"/>
    <w:rsid w:val="00733393"/>
    <w:rsid w:val="007C539C"/>
    <w:rsid w:val="008B7F08"/>
    <w:rsid w:val="0091248D"/>
    <w:rsid w:val="00AA5F63"/>
    <w:rsid w:val="00B570BC"/>
    <w:rsid w:val="00CD568F"/>
    <w:rsid w:val="00CF1529"/>
    <w:rsid w:val="00D52E6F"/>
    <w:rsid w:val="00E4468C"/>
    <w:rsid w:val="00E455B6"/>
    <w:rsid w:val="00EC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B9DB"/>
  <w15:chartTrackingRefBased/>
  <w15:docId w15:val="{338AE24B-9B51-4C36-BFEF-F15272B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6F213C"/>
  </w:style>
  <w:style w:type="paragraph" w:styleId="a3">
    <w:name w:val="Normal (Web)"/>
    <w:basedOn w:val="a"/>
    <w:rsid w:val="00346A42"/>
    <w:pPr>
      <w:spacing w:before="100" w:beforeAutospacing="1" w:after="100" w:afterAutospacing="1"/>
    </w:pPr>
  </w:style>
  <w:style w:type="paragraph" w:styleId="a4">
    <w:name w:val="Body Text Indent"/>
    <w:basedOn w:val="a"/>
    <w:link w:val="a5"/>
    <w:rsid w:val="000513B4"/>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rsid w:val="000513B4"/>
    <w:rPr>
      <w:rFonts w:ascii="Calibri" w:eastAsia="Calibri" w:hAnsi="Calibri" w:cs="Times New Roman"/>
    </w:rPr>
  </w:style>
  <w:style w:type="paragraph" w:customStyle="1" w:styleId="Normal1">
    <w:name w:val="Normal1"/>
    <w:rsid w:val="00CF1529"/>
    <w:pPr>
      <w:widowControl w:val="0"/>
      <w:spacing w:after="0" w:line="440" w:lineRule="auto"/>
      <w:ind w:left="1600"/>
      <w:jc w:val="center"/>
    </w:pPr>
    <w:rPr>
      <w:rFonts w:ascii="Times New Roman" w:eastAsia="Calibri" w:hAnsi="Times New Roman" w:cs="Times New Roman"/>
      <w:szCs w:val="20"/>
      <w:lang w:eastAsia="ru-RU"/>
    </w:rPr>
  </w:style>
  <w:style w:type="paragraph" w:customStyle="1" w:styleId="14">
    <w:name w:val="Стиль14"/>
    <w:basedOn w:val="a"/>
    <w:link w:val="140"/>
    <w:rsid w:val="00CF1529"/>
    <w:pPr>
      <w:spacing w:line="360" w:lineRule="auto"/>
      <w:ind w:firstLine="709"/>
      <w:jc w:val="both"/>
    </w:pPr>
    <w:rPr>
      <w:rFonts w:eastAsia="SimSun"/>
      <w:sz w:val="28"/>
      <w:lang w:eastAsia="zh-CN"/>
    </w:rPr>
  </w:style>
  <w:style w:type="character" w:customStyle="1" w:styleId="140">
    <w:name w:val="Стиль14 Знак"/>
    <w:link w:val="14"/>
    <w:locked/>
    <w:rsid w:val="00CF1529"/>
    <w:rPr>
      <w:rFonts w:ascii="Times New Roman" w:eastAsia="SimSun" w:hAnsi="Times New Roman" w:cs="Times New Roman"/>
      <w:sz w:val="28"/>
      <w:szCs w:val="24"/>
      <w:lang w:eastAsia="zh-CN"/>
    </w:rPr>
  </w:style>
  <w:style w:type="character" w:styleId="a6">
    <w:name w:val="annotation reference"/>
    <w:basedOn w:val="a0"/>
    <w:uiPriority w:val="99"/>
    <w:semiHidden/>
    <w:unhideWhenUsed/>
    <w:rsid w:val="00EC11B3"/>
    <w:rPr>
      <w:sz w:val="16"/>
      <w:szCs w:val="16"/>
    </w:rPr>
  </w:style>
  <w:style w:type="paragraph" w:styleId="a7">
    <w:name w:val="annotation text"/>
    <w:basedOn w:val="a"/>
    <w:link w:val="a8"/>
    <w:uiPriority w:val="99"/>
    <w:semiHidden/>
    <w:unhideWhenUsed/>
    <w:rsid w:val="00EC11B3"/>
    <w:rPr>
      <w:sz w:val="20"/>
      <w:szCs w:val="20"/>
    </w:rPr>
  </w:style>
  <w:style w:type="character" w:customStyle="1" w:styleId="a8">
    <w:name w:val="Текст примечания Знак"/>
    <w:basedOn w:val="a0"/>
    <w:link w:val="a7"/>
    <w:uiPriority w:val="99"/>
    <w:semiHidden/>
    <w:rsid w:val="00EC11B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1B3"/>
    <w:rPr>
      <w:b/>
      <w:bCs/>
    </w:rPr>
  </w:style>
  <w:style w:type="character" w:customStyle="1" w:styleId="aa">
    <w:name w:val="Тема примечания Знак"/>
    <w:basedOn w:val="a8"/>
    <w:link w:val="a9"/>
    <w:uiPriority w:val="99"/>
    <w:semiHidden/>
    <w:rsid w:val="00EC11B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EC11B3"/>
    <w:rPr>
      <w:rFonts w:ascii="Segoe UI" w:hAnsi="Segoe UI" w:cs="Segoe UI"/>
      <w:sz w:val="18"/>
      <w:szCs w:val="18"/>
    </w:rPr>
  </w:style>
  <w:style w:type="character" w:customStyle="1" w:styleId="ac">
    <w:name w:val="Текст выноски Знак"/>
    <w:basedOn w:val="a0"/>
    <w:link w:val="ab"/>
    <w:uiPriority w:val="99"/>
    <w:semiHidden/>
    <w:rsid w:val="00EC11B3"/>
    <w:rPr>
      <w:rFonts w:ascii="Segoe UI" w:eastAsia="Times New Roman" w:hAnsi="Segoe UI" w:cs="Segoe UI"/>
      <w:sz w:val="18"/>
      <w:szCs w:val="18"/>
      <w:lang w:eastAsia="ru-RU"/>
    </w:rPr>
  </w:style>
  <w:style w:type="paragraph" w:styleId="ad">
    <w:name w:val="List Paragraph"/>
    <w:basedOn w:val="a"/>
    <w:uiPriority w:val="34"/>
    <w:qFormat/>
    <w:rsid w:val="00AA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Ключко Надежда Геннадьевна</cp:lastModifiedBy>
  <cp:revision>3</cp:revision>
  <dcterms:created xsi:type="dcterms:W3CDTF">2019-11-13T10:37:00Z</dcterms:created>
  <dcterms:modified xsi:type="dcterms:W3CDTF">2019-11-13T10:37:00Z</dcterms:modified>
</cp:coreProperties>
</file>